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76CE" w:rsidRPr="00F33FEA" w:rsidRDefault="00E576CE" w:rsidP="00E576CE">
      <w:pPr>
        <w:pStyle w:val="Header"/>
        <w:tabs>
          <w:tab w:val="right" w:pos="9639"/>
        </w:tabs>
        <w:jc w:val="both"/>
        <w:rPr>
          <w:rFonts w:cs="Arial"/>
          <w:sz w:val="24"/>
          <w:szCs w:val="24"/>
        </w:rPr>
      </w:pPr>
      <w:r w:rsidRPr="00F33FEA">
        <w:rPr>
          <w:rFonts w:cs="Arial"/>
          <w:sz w:val="24"/>
          <w:szCs w:val="24"/>
        </w:rPr>
        <w:t>3GPP TSG-RAN WG4 #85</w:t>
      </w:r>
      <w:r w:rsidRPr="00F33FEA">
        <w:rPr>
          <w:rFonts w:cs="Arial"/>
          <w:sz w:val="24"/>
          <w:szCs w:val="24"/>
        </w:rPr>
        <w:tab/>
        <w:t>R4-171</w:t>
      </w:r>
      <w:r w:rsidR="00AA3353" w:rsidRPr="00AA3353">
        <w:rPr>
          <w:rFonts w:cs="Arial"/>
          <w:sz w:val="24"/>
          <w:szCs w:val="24"/>
        </w:rPr>
        <w:t>3641</w:t>
      </w:r>
    </w:p>
    <w:p w:rsidR="00E576CE" w:rsidRPr="00A23B5A" w:rsidRDefault="00E576CE" w:rsidP="00E576CE">
      <w:pPr>
        <w:pStyle w:val="Header"/>
        <w:tabs>
          <w:tab w:val="left" w:pos="6521"/>
        </w:tabs>
        <w:jc w:val="both"/>
        <w:rPr>
          <w:rFonts w:cs="Arial"/>
          <w:sz w:val="24"/>
          <w:szCs w:val="24"/>
        </w:rPr>
      </w:pPr>
      <w:r w:rsidRPr="00A23B5A">
        <w:rPr>
          <w:rFonts w:cs="Arial"/>
          <w:sz w:val="24"/>
          <w:szCs w:val="24"/>
        </w:rPr>
        <w:t>November 27</w:t>
      </w:r>
      <w:r w:rsidRPr="00A23B5A">
        <w:rPr>
          <w:rFonts w:cs="Arial"/>
          <w:sz w:val="24"/>
          <w:szCs w:val="24"/>
          <w:vertAlign w:val="superscript"/>
        </w:rPr>
        <w:t xml:space="preserve">st </w:t>
      </w:r>
      <w:r w:rsidRPr="00A23B5A">
        <w:rPr>
          <w:rFonts w:cs="Arial"/>
          <w:sz w:val="24"/>
          <w:szCs w:val="24"/>
        </w:rPr>
        <w:t>– December 1</w:t>
      </w:r>
      <w:r w:rsidRPr="00A23B5A">
        <w:rPr>
          <w:rFonts w:cs="Arial"/>
          <w:sz w:val="24"/>
          <w:szCs w:val="24"/>
          <w:vertAlign w:val="superscript"/>
        </w:rPr>
        <w:t>st</w:t>
      </w:r>
      <w:r w:rsidRPr="00A23B5A">
        <w:rPr>
          <w:rFonts w:cs="Arial"/>
          <w:sz w:val="24"/>
          <w:szCs w:val="24"/>
        </w:rPr>
        <w:t>, 2017</w:t>
      </w:r>
    </w:p>
    <w:p w:rsidR="00E576CE" w:rsidRPr="00A23B5A" w:rsidRDefault="00E576CE" w:rsidP="00E576CE">
      <w:pPr>
        <w:pStyle w:val="Header"/>
        <w:jc w:val="both"/>
        <w:rPr>
          <w:rFonts w:cs="Arial"/>
          <w:sz w:val="24"/>
          <w:szCs w:val="24"/>
        </w:rPr>
      </w:pPr>
      <w:r w:rsidRPr="00A23B5A">
        <w:rPr>
          <w:rFonts w:cs="Arial"/>
          <w:sz w:val="24"/>
          <w:szCs w:val="24"/>
        </w:rPr>
        <w:t xml:space="preserve">Reno, Neveda, USA </w:t>
      </w:r>
    </w:p>
    <w:p w:rsidR="008209AC" w:rsidRPr="00DB3907" w:rsidRDefault="008209AC" w:rsidP="008209AC">
      <w:pPr>
        <w:pStyle w:val="Header"/>
        <w:jc w:val="both"/>
        <w:rPr>
          <w:rFonts w:cs="Courier New"/>
          <w:sz w:val="24"/>
          <w:szCs w:val="24"/>
        </w:rPr>
      </w:pPr>
    </w:p>
    <w:p w:rsidR="009C1F3F" w:rsidRPr="00F56E56" w:rsidRDefault="009C1F3F" w:rsidP="00AC033F">
      <w:pPr>
        <w:pStyle w:val="Header"/>
        <w:jc w:val="both"/>
        <w:rPr>
          <w:rFonts w:cs="Arial"/>
          <w:b w:val="0"/>
        </w:rPr>
      </w:pPr>
    </w:p>
    <w:p w:rsidR="00E43D4D" w:rsidRPr="00E53F32" w:rsidRDefault="00E43D4D" w:rsidP="00AC033F">
      <w:pPr>
        <w:pStyle w:val="Footer"/>
        <w:jc w:val="both"/>
      </w:pPr>
    </w:p>
    <w:p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FE5539">
        <w:rPr>
          <w:rFonts w:ascii="Arial" w:hAnsi="Arial"/>
          <w:sz w:val="24"/>
          <w:lang w:val="en-US"/>
        </w:rPr>
        <w:t>9</w:t>
      </w:r>
      <w:r w:rsidR="00D97F1F">
        <w:rPr>
          <w:rFonts w:ascii="Arial" w:hAnsi="Arial"/>
          <w:sz w:val="24"/>
          <w:lang w:val="en-US"/>
        </w:rPr>
        <w:t>.</w:t>
      </w:r>
      <w:r w:rsidR="00E576CE">
        <w:rPr>
          <w:rFonts w:ascii="Arial" w:hAnsi="Arial"/>
          <w:sz w:val="24"/>
          <w:lang w:val="en-US"/>
        </w:rPr>
        <w:t>4</w:t>
      </w:r>
      <w:r w:rsidR="002D4D1D">
        <w:rPr>
          <w:rFonts w:ascii="Arial" w:hAnsi="Arial"/>
          <w:sz w:val="24"/>
          <w:lang w:val="en-US"/>
        </w:rPr>
        <w:t>.</w:t>
      </w:r>
      <w:r w:rsidR="00E576CE">
        <w:rPr>
          <w:rFonts w:ascii="Arial" w:hAnsi="Arial"/>
          <w:sz w:val="24"/>
          <w:lang w:val="en-US"/>
        </w:rPr>
        <w:t>3.6.2</w:t>
      </w:r>
    </w:p>
    <w:p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576CE">
        <w:rPr>
          <w:rFonts w:ascii="Arial" w:hAnsi="Arial"/>
          <w:sz w:val="24"/>
          <w:lang w:val="en-US"/>
        </w:rPr>
        <w:t>UE off power requirement for mmW NR</w:t>
      </w:r>
    </w:p>
    <w:p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E576CE">
        <w:rPr>
          <w:rFonts w:ascii="Arial" w:hAnsi="Arial"/>
          <w:sz w:val="24"/>
          <w:lang w:val="en-US"/>
        </w:rPr>
        <w:t>Approval</w:t>
      </w:r>
    </w:p>
    <w:p w:rsidR="005B6C6D" w:rsidRPr="005B6C6D" w:rsidRDefault="000E0602" w:rsidP="005B6C6D">
      <w:pPr>
        <w:pStyle w:val="Heading1"/>
        <w:tabs>
          <w:tab w:val="clear" w:pos="432"/>
          <w:tab w:val="num" w:pos="522"/>
        </w:tabs>
        <w:ind w:left="522" w:hanging="522"/>
        <w:jc w:val="both"/>
        <w:rPr>
          <w:lang w:val="en-US"/>
        </w:rPr>
      </w:pPr>
      <w:bookmarkStart w:id="0" w:name="_Ref463014664"/>
      <w:r>
        <w:rPr>
          <w:lang w:val="en-US"/>
        </w:rPr>
        <w:t>Introduction</w:t>
      </w:r>
      <w:bookmarkEnd w:id="0"/>
    </w:p>
    <w:p w:rsidR="00D97F1F" w:rsidRPr="00A54BEC" w:rsidRDefault="003E293D" w:rsidP="0020451B">
      <w:pPr>
        <w:jc w:val="both"/>
        <w:rPr>
          <w:rFonts w:cs="v5.0.0"/>
        </w:rPr>
      </w:pPr>
      <w:r>
        <w:rPr>
          <w:rFonts w:cs="v5.0.0"/>
        </w:rPr>
        <w:t xml:space="preserve">UE off power requirement was discussed in RAN4 #84bis. There was no agreement on the final requirement and it was therefore decided to perform further study to finalize the requirement in RAN4 #85 </w:t>
      </w:r>
      <w:r>
        <w:rPr>
          <w:rFonts w:cs="v5.0.0"/>
        </w:rPr>
        <w:fldChar w:fldCharType="begin"/>
      </w:r>
      <w:r>
        <w:rPr>
          <w:rFonts w:cs="v5.0.0"/>
        </w:rPr>
        <w:instrText xml:space="preserve"> REF _Ref498596719 \r \h </w:instrText>
      </w:r>
      <w:r>
        <w:rPr>
          <w:rFonts w:cs="v5.0.0"/>
        </w:rPr>
      </w:r>
      <w:r>
        <w:rPr>
          <w:rFonts w:cs="v5.0.0"/>
        </w:rPr>
        <w:fldChar w:fldCharType="separate"/>
      </w:r>
      <w:r w:rsidR="00F4789D">
        <w:rPr>
          <w:rFonts w:cs="v5.0.0"/>
        </w:rPr>
        <w:t>[1]</w:t>
      </w:r>
      <w:r>
        <w:rPr>
          <w:rFonts w:cs="v5.0.0"/>
        </w:rPr>
        <w:fldChar w:fldCharType="end"/>
      </w:r>
      <w:r>
        <w:rPr>
          <w:rFonts w:cs="v5.0.0"/>
        </w:rPr>
        <w:t xml:space="preserve">. </w:t>
      </w:r>
      <w:r w:rsidR="002D4D1D">
        <w:t xml:space="preserve">In this contribution we present </w:t>
      </w:r>
      <w:r w:rsidR="00CF1E7D">
        <w:t>simulation</w:t>
      </w:r>
      <w:r w:rsidR="002D4D1D">
        <w:t xml:space="preserve"> results </w:t>
      </w:r>
      <w:r>
        <w:t xml:space="preserve">based on </w:t>
      </w:r>
      <w:proofErr w:type="spellStart"/>
      <w:r>
        <w:t>Montecarlo</w:t>
      </w:r>
      <w:proofErr w:type="spellEnd"/>
      <w:r>
        <w:t xml:space="preserve"> trials and we make a specific proposal for range 2 NR UE off power requirement.</w:t>
      </w:r>
    </w:p>
    <w:p w:rsidR="00781440" w:rsidRDefault="00981D0D" w:rsidP="00AC033F">
      <w:pPr>
        <w:pStyle w:val="Heading1"/>
        <w:tabs>
          <w:tab w:val="clear" w:pos="432"/>
          <w:tab w:val="num" w:pos="522"/>
        </w:tabs>
        <w:ind w:left="522" w:hanging="522"/>
        <w:jc w:val="both"/>
        <w:rPr>
          <w:lang w:val="en-US"/>
        </w:rPr>
      </w:pPr>
      <w:r>
        <w:rPr>
          <w:lang w:val="en-US"/>
        </w:rPr>
        <w:t>Discussion</w:t>
      </w:r>
    </w:p>
    <w:p w:rsidR="00805E42" w:rsidRDefault="00D97F1F" w:rsidP="002D4D1D">
      <w:pPr>
        <w:jc w:val="both"/>
        <w:rPr>
          <w:lang w:val="en-US"/>
        </w:rPr>
      </w:pPr>
      <w:r>
        <w:rPr>
          <w:lang w:val="en-US"/>
        </w:rPr>
        <w:t>In RAN4 #84</w:t>
      </w:r>
      <w:r w:rsidR="003E293D">
        <w:rPr>
          <w:lang w:val="en-US"/>
        </w:rPr>
        <w:t>b</w:t>
      </w:r>
      <w:r w:rsidR="00891411">
        <w:rPr>
          <w:lang w:val="en-US"/>
        </w:rPr>
        <w:t>is</w:t>
      </w:r>
      <w:r>
        <w:rPr>
          <w:lang w:val="en-US"/>
        </w:rPr>
        <w:t xml:space="preserve">, </w:t>
      </w:r>
      <w:r w:rsidR="002318D1" w:rsidRPr="002318D1">
        <w:t xml:space="preserve">UE off power for NR range 2 was </w:t>
      </w:r>
      <w:r w:rsidR="003E293D">
        <w:t xml:space="preserve">extensively </w:t>
      </w:r>
      <w:r w:rsidR="002318D1" w:rsidRPr="002318D1">
        <w:t>discussed</w:t>
      </w:r>
      <w:r w:rsidR="00DA551D">
        <w:rPr>
          <w:lang w:val="en-US"/>
        </w:rPr>
        <w:t xml:space="preserve">. </w:t>
      </w:r>
      <w:r w:rsidR="002342B0">
        <w:rPr>
          <w:lang w:val="en-US"/>
        </w:rPr>
        <w:t xml:space="preserve">In </w:t>
      </w:r>
      <w:r w:rsidR="008604F8">
        <w:rPr>
          <w:lang w:val="en-US"/>
        </w:rPr>
        <w:fldChar w:fldCharType="begin"/>
      </w:r>
      <w:r w:rsidR="008604F8">
        <w:rPr>
          <w:lang w:val="en-US"/>
        </w:rPr>
        <w:instrText xml:space="preserve"> REF _Ref498608637 \n \h </w:instrText>
      </w:r>
      <w:r w:rsidR="008604F8">
        <w:rPr>
          <w:lang w:val="en-US"/>
        </w:rPr>
      </w:r>
      <w:r w:rsidR="008604F8">
        <w:rPr>
          <w:lang w:val="en-US"/>
        </w:rPr>
        <w:fldChar w:fldCharType="separate"/>
      </w:r>
      <w:r w:rsidR="00F4789D">
        <w:rPr>
          <w:lang w:val="en-US"/>
        </w:rPr>
        <w:t>[2]</w:t>
      </w:r>
      <w:r w:rsidR="008604F8">
        <w:rPr>
          <w:lang w:val="en-US"/>
        </w:rPr>
        <w:fldChar w:fldCharType="end"/>
      </w:r>
      <w:r w:rsidR="00EE38D7">
        <w:rPr>
          <w:lang w:val="en-US"/>
        </w:rPr>
        <w:t xml:space="preserve"> </w:t>
      </w:r>
      <w:r w:rsidR="002342B0" w:rsidRPr="002342B0">
        <w:rPr>
          <w:lang w:val="en-US"/>
        </w:rPr>
        <w:t>a requirement of -25dBm TRP was proposed based on minimum coupling loss (MCL) analysis</w:t>
      </w:r>
      <w:r w:rsidR="004359A0">
        <w:rPr>
          <w:lang w:val="en-US"/>
        </w:rPr>
        <w:t>, for Urban Macro (</w:t>
      </w:r>
      <w:proofErr w:type="spellStart"/>
      <w:r w:rsidR="004359A0">
        <w:rPr>
          <w:lang w:val="en-US"/>
        </w:rPr>
        <w:t>UMa</w:t>
      </w:r>
      <w:proofErr w:type="spellEnd"/>
      <w:r w:rsidR="004359A0">
        <w:rPr>
          <w:lang w:val="en-US"/>
        </w:rPr>
        <w:t>) scenario</w:t>
      </w:r>
      <w:r w:rsidR="002342B0">
        <w:rPr>
          <w:lang w:val="en-US"/>
        </w:rPr>
        <w:t>.</w:t>
      </w:r>
      <w:r w:rsidR="00967D1F">
        <w:rPr>
          <w:lang w:val="en-US"/>
        </w:rPr>
        <w:t xml:space="preserve"> </w:t>
      </w:r>
      <w:r w:rsidR="003E293D">
        <w:rPr>
          <w:lang w:val="en-US"/>
        </w:rPr>
        <w:t>Since there was no final agreement on the requirement to be included in TS 38.101-2, a</w:t>
      </w:r>
      <w:r w:rsidR="00967D1F" w:rsidRPr="005B4897">
        <w:rPr>
          <w:lang w:val="en-US"/>
        </w:rPr>
        <w:t xml:space="preserve"> way forward </w:t>
      </w:r>
      <w:r w:rsidR="003E293D">
        <w:rPr>
          <w:lang w:val="en-US"/>
        </w:rPr>
        <w:t>to perform further study was approved</w:t>
      </w:r>
      <w:r w:rsidR="008604F8">
        <w:rPr>
          <w:lang w:val="en-US"/>
        </w:rPr>
        <w:t xml:space="preserve"> </w:t>
      </w:r>
      <w:r w:rsidR="008604F8">
        <w:rPr>
          <w:lang w:val="en-US"/>
        </w:rPr>
        <w:fldChar w:fldCharType="begin"/>
      </w:r>
      <w:r w:rsidR="008604F8">
        <w:rPr>
          <w:lang w:val="en-US"/>
        </w:rPr>
        <w:instrText xml:space="preserve"> REF _Ref498597805 \n \h </w:instrText>
      </w:r>
      <w:r w:rsidR="008604F8">
        <w:rPr>
          <w:lang w:val="en-US"/>
        </w:rPr>
      </w:r>
      <w:r w:rsidR="008604F8">
        <w:rPr>
          <w:lang w:val="en-US"/>
        </w:rPr>
        <w:fldChar w:fldCharType="separate"/>
      </w:r>
      <w:r w:rsidR="00F4789D">
        <w:rPr>
          <w:lang w:val="en-US"/>
        </w:rPr>
        <w:t>[1]</w:t>
      </w:r>
      <w:r w:rsidR="008604F8">
        <w:rPr>
          <w:lang w:val="en-US"/>
        </w:rPr>
        <w:fldChar w:fldCharType="end"/>
      </w:r>
      <w:r w:rsidR="003E293D">
        <w:rPr>
          <w:lang w:val="en-US"/>
        </w:rPr>
        <w:t>.</w:t>
      </w:r>
      <w:r w:rsidR="00805E42">
        <w:rPr>
          <w:lang w:val="en-US"/>
        </w:rPr>
        <w:t xml:space="preserve"> In the following sections, we summarize the simulation assumptions agreed in RAN4 WF and provide observations and proposals based on </w:t>
      </w:r>
      <w:proofErr w:type="spellStart"/>
      <w:r w:rsidR="00805E42">
        <w:rPr>
          <w:lang w:val="en-US"/>
        </w:rPr>
        <w:t>Montecarlo</w:t>
      </w:r>
      <w:proofErr w:type="spellEnd"/>
      <w:r w:rsidR="00805E42">
        <w:rPr>
          <w:lang w:val="en-US"/>
        </w:rPr>
        <w:t xml:space="preserve"> simulation results.</w:t>
      </w:r>
    </w:p>
    <w:p w:rsidR="00805E42" w:rsidRDefault="00805E42" w:rsidP="00F33FEA">
      <w:pPr>
        <w:pStyle w:val="Heading2"/>
        <w:rPr>
          <w:lang w:val="en-US"/>
        </w:rPr>
      </w:pPr>
      <w:bookmarkStart w:id="1" w:name="_Ref498606406"/>
      <w:r>
        <w:rPr>
          <w:lang w:val="en-US"/>
        </w:rPr>
        <w:t>Methodology and simulation assumptions</w:t>
      </w:r>
      <w:bookmarkEnd w:id="1"/>
      <w:r>
        <w:rPr>
          <w:lang w:val="en-US"/>
        </w:rPr>
        <w:t xml:space="preserve"> </w:t>
      </w:r>
    </w:p>
    <w:p w:rsidR="00805E42" w:rsidRPr="002B2B86" w:rsidRDefault="00805E42" w:rsidP="002D4D1D">
      <w:pPr>
        <w:jc w:val="both"/>
        <w:rPr>
          <w:lang w:val="en-US"/>
        </w:rPr>
      </w:pPr>
      <w:r>
        <w:rPr>
          <w:lang w:val="en-US"/>
        </w:rPr>
        <w:t xml:space="preserve">The methodology adopted in this contribution consists in estimating the noise floor </w:t>
      </w:r>
      <w:proofErr w:type="spellStart"/>
      <w:r>
        <w:rPr>
          <w:lang w:val="en-US"/>
        </w:rPr>
        <w:t>desensitation</w:t>
      </w:r>
      <w:proofErr w:type="spellEnd"/>
      <w:r>
        <w:rPr>
          <w:lang w:val="en-US"/>
        </w:rPr>
        <w:t xml:space="preserve"> at NR receiver due to UE emissions in off power state. The primary focus is to evaluate BS </w:t>
      </w:r>
      <w:r w:rsidR="00A57F99">
        <w:rPr>
          <w:lang w:val="en-US"/>
        </w:rPr>
        <w:t>desense</w:t>
      </w:r>
      <w:r>
        <w:rPr>
          <w:lang w:val="en-US"/>
        </w:rPr>
        <w:t xml:space="preserve"> which has direct impact on the UL link </w:t>
      </w:r>
      <w:r w:rsidRPr="002B2B86">
        <w:rPr>
          <w:lang w:val="en-US"/>
        </w:rPr>
        <w:t xml:space="preserve">budget. We will also provide observation on the amount of UE desense. </w:t>
      </w:r>
    </w:p>
    <w:p w:rsidR="002342B0" w:rsidRDefault="00805E42" w:rsidP="002D4D1D">
      <w:pPr>
        <w:jc w:val="both"/>
        <w:rPr>
          <w:lang w:val="en-US"/>
        </w:rPr>
      </w:pPr>
      <w:r w:rsidRPr="002B2B86">
        <w:rPr>
          <w:lang w:val="en-US"/>
        </w:rPr>
        <w:t>Since it was already agreed to define the UE off power requirement as TRP, the final goal is to determine the maximum UE TRP of</w:t>
      </w:r>
      <w:r w:rsidR="002B2B86" w:rsidRPr="002B2B86">
        <w:rPr>
          <w:lang w:val="en-US"/>
        </w:rPr>
        <w:t>f power which allows to keep BS</w:t>
      </w:r>
      <w:r w:rsidRPr="002B2B86">
        <w:rPr>
          <w:lang w:val="en-US"/>
        </w:rPr>
        <w:t>(UE) noise</w:t>
      </w:r>
      <w:r w:rsidR="0007227A">
        <w:rPr>
          <w:lang w:val="en-US"/>
        </w:rPr>
        <w:t xml:space="preserve"> floor</w:t>
      </w:r>
      <w:r>
        <w:rPr>
          <w:lang w:val="en-US"/>
        </w:rPr>
        <w:t xml:space="preserve"> </w:t>
      </w:r>
      <w:r w:rsidR="00D8387B">
        <w:rPr>
          <w:lang w:val="en-US"/>
        </w:rPr>
        <w:t>increase</w:t>
      </w:r>
      <w:r>
        <w:rPr>
          <w:lang w:val="en-US"/>
        </w:rPr>
        <w:t xml:space="preserve"> within a specific target value. </w:t>
      </w:r>
    </w:p>
    <w:p w:rsidR="002D4D1D" w:rsidRDefault="00D42B22" w:rsidP="005152FC">
      <w:pPr>
        <w:jc w:val="both"/>
        <w:rPr>
          <w:lang w:val="en-US"/>
        </w:rPr>
      </w:pPr>
      <w:r>
        <w:rPr>
          <w:lang w:val="en-US"/>
        </w:rPr>
        <w:t>T</w:t>
      </w:r>
      <w:r w:rsidR="002D4D1D">
        <w:rPr>
          <w:lang w:val="en-US"/>
        </w:rPr>
        <w:t>he general simulation setup is the same as the one adopted during the NR study item and captured in</w:t>
      </w:r>
      <w:r w:rsidR="00805E42">
        <w:rPr>
          <w:lang w:val="en-US"/>
        </w:rPr>
        <w:t xml:space="preserve"> </w:t>
      </w:r>
      <w:r w:rsidR="00805E42">
        <w:rPr>
          <w:lang w:val="en-US"/>
        </w:rPr>
        <w:fldChar w:fldCharType="begin"/>
      </w:r>
      <w:r w:rsidR="00805E42">
        <w:rPr>
          <w:lang w:val="en-US"/>
        </w:rPr>
        <w:instrText xml:space="preserve"> REF _Ref498597646 \r \h </w:instrText>
      </w:r>
      <w:r w:rsidR="00805E42">
        <w:rPr>
          <w:lang w:val="en-US"/>
        </w:rPr>
      </w:r>
      <w:r w:rsidR="00805E42">
        <w:rPr>
          <w:lang w:val="en-US"/>
        </w:rPr>
        <w:fldChar w:fldCharType="separate"/>
      </w:r>
      <w:r w:rsidR="00F4789D">
        <w:rPr>
          <w:lang w:val="en-US"/>
        </w:rPr>
        <w:t>[3]</w:t>
      </w:r>
      <w:r w:rsidR="00805E42">
        <w:rPr>
          <w:lang w:val="en-US"/>
        </w:rPr>
        <w:fldChar w:fldCharType="end"/>
      </w:r>
      <w:r w:rsidR="002D4D1D">
        <w:rPr>
          <w:lang w:val="en-US"/>
        </w:rPr>
        <w:t xml:space="preserve">. </w:t>
      </w:r>
      <w:r>
        <w:rPr>
          <w:lang w:val="en-US"/>
        </w:rPr>
        <w:t>Specific</w:t>
      </w:r>
      <w:r w:rsidR="00404705">
        <w:rPr>
          <w:lang w:val="en-US"/>
        </w:rPr>
        <w:t xml:space="preserve"> assumptions</w:t>
      </w:r>
      <w:r w:rsidR="00FE265B">
        <w:rPr>
          <w:lang w:val="en-US"/>
        </w:rPr>
        <w:t xml:space="preserve"> used for </w:t>
      </w:r>
      <w:proofErr w:type="spellStart"/>
      <w:r w:rsidR="00FE265B">
        <w:rPr>
          <w:lang w:val="en-US"/>
        </w:rPr>
        <w:t>Montecarlo</w:t>
      </w:r>
      <w:proofErr w:type="spellEnd"/>
      <w:r w:rsidR="00FE265B">
        <w:rPr>
          <w:lang w:val="en-US"/>
        </w:rPr>
        <w:t xml:space="preserve"> simulations</w:t>
      </w:r>
      <w:r w:rsidR="00404705">
        <w:rPr>
          <w:lang w:val="en-US"/>
        </w:rPr>
        <w:t xml:space="preserve"> are </w:t>
      </w:r>
      <w:r>
        <w:rPr>
          <w:lang w:val="en-US"/>
        </w:rPr>
        <w:t xml:space="preserve">the ones </w:t>
      </w:r>
      <w:r w:rsidR="005C7B27">
        <w:rPr>
          <w:lang w:val="en-US"/>
        </w:rPr>
        <w:t>specified in</w:t>
      </w:r>
      <w:r>
        <w:rPr>
          <w:lang w:val="en-US"/>
        </w:rPr>
        <w:t xml:space="preserve"> </w:t>
      </w:r>
      <w:r>
        <w:rPr>
          <w:lang w:val="en-US"/>
        </w:rPr>
        <w:fldChar w:fldCharType="begin"/>
      </w:r>
      <w:r>
        <w:rPr>
          <w:lang w:val="en-US"/>
        </w:rPr>
        <w:instrText xml:space="preserve"> REF _Ref498597805 \r \h </w:instrText>
      </w:r>
      <w:r>
        <w:rPr>
          <w:lang w:val="en-US"/>
        </w:rPr>
      </w:r>
      <w:r>
        <w:rPr>
          <w:lang w:val="en-US"/>
        </w:rPr>
        <w:fldChar w:fldCharType="separate"/>
      </w:r>
      <w:r w:rsidR="00F4789D">
        <w:rPr>
          <w:lang w:val="en-US"/>
        </w:rPr>
        <w:t>[1]</w:t>
      </w:r>
      <w:r>
        <w:rPr>
          <w:lang w:val="en-US"/>
        </w:rPr>
        <w:fldChar w:fldCharType="end"/>
      </w:r>
      <w:r w:rsidR="00404705">
        <w:rPr>
          <w:lang w:val="en-US"/>
        </w:rPr>
        <w:t>:</w:t>
      </w:r>
    </w:p>
    <w:p w:rsidR="00404705" w:rsidRDefault="00433397" w:rsidP="00404705">
      <w:pPr>
        <w:pStyle w:val="ListParagraph"/>
        <w:numPr>
          <w:ilvl w:val="0"/>
          <w:numId w:val="33"/>
        </w:numPr>
        <w:jc w:val="both"/>
        <w:rPr>
          <w:lang w:val="en-US"/>
        </w:rPr>
      </w:pPr>
      <w:r>
        <w:rPr>
          <w:lang w:val="en-US"/>
        </w:rPr>
        <w:t xml:space="preserve">Indoor scenario and all related parameters as specified in </w:t>
      </w:r>
      <w:r w:rsidR="00D42B22">
        <w:rPr>
          <w:lang w:val="en-US"/>
        </w:rPr>
        <w:fldChar w:fldCharType="begin"/>
      </w:r>
      <w:r w:rsidR="00D42B22">
        <w:rPr>
          <w:lang w:val="en-US"/>
        </w:rPr>
        <w:instrText xml:space="preserve"> REF _Ref498597646 \r \h </w:instrText>
      </w:r>
      <w:r w:rsidR="00D42B22">
        <w:rPr>
          <w:lang w:val="en-US"/>
        </w:rPr>
      </w:r>
      <w:r w:rsidR="00D42B22">
        <w:rPr>
          <w:lang w:val="en-US"/>
        </w:rPr>
        <w:fldChar w:fldCharType="separate"/>
      </w:r>
      <w:r w:rsidR="00F4789D">
        <w:rPr>
          <w:lang w:val="en-US"/>
        </w:rPr>
        <w:t>[3]</w:t>
      </w:r>
      <w:r w:rsidR="00D42B22">
        <w:rPr>
          <w:lang w:val="en-US"/>
        </w:rPr>
        <w:fldChar w:fldCharType="end"/>
      </w:r>
      <w:r w:rsidR="009175DC">
        <w:rPr>
          <w:lang w:val="en-US"/>
        </w:rPr>
        <w:t>. Note that indoor scenario represents the worst case for determining UE off power requirements since it is the scenario with higher UE density.</w:t>
      </w:r>
      <w:r w:rsidR="00D42B22">
        <w:rPr>
          <w:lang w:val="en-US"/>
        </w:rPr>
        <w:t xml:space="preserve"> </w:t>
      </w:r>
    </w:p>
    <w:p w:rsidR="00C40AC8" w:rsidRDefault="00C40AC8" w:rsidP="00404705">
      <w:pPr>
        <w:pStyle w:val="ListParagraph"/>
        <w:numPr>
          <w:ilvl w:val="0"/>
          <w:numId w:val="33"/>
        </w:numPr>
        <w:jc w:val="both"/>
        <w:rPr>
          <w:lang w:val="en-US"/>
        </w:rPr>
      </w:pPr>
      <w:r>
        <w:rPr>
          <w:lang w:val="en-US"/>
        </w:rPr>
        <w:t>12 BSs and varying number of UEs</w:t>
      </w:r>
      <w:r w:rsidR="005C7B27">
        <w:rPr>
          <w:lang w:val="en-US"/>
        </w:rPr>
        <w:t xml:space="preserve"> up to </w:t>
      </w:r>
      <w:r w:rsidR="006E758B">
        <w:rPr>
          <w:lang w:val="en-US"/>
        </w:rPr>
        <w:t>600</w:t>
      </w:r>
    </w:p>
    <w:p w:rsidR="00404705" w:rsidRDefault="00433397" w:rsidP="00404705">
      <w:pPr>
        <w:pStyle w:val="ListParagraph"/>
        <w:numPr>
          <w:ilvl w:val="0"/>
          <w:numId w:val="33"/>
        </w:numPr>
        <w:jc w:val="both"/>
        <w:rPr>
          <w:lang w:val="en-US"/>
        </w:rPr>
      </w:pPr>
      <w:r>
        <w:rPr>
          <w:lang w:val="en-US"/>
        </w:rPr>
        <w:t>Off power in the range - 45 dBm to – 25 dBm</w:t>
      </w:r>
    </w:p>
    <w:p w:rsidR="00404705" w:rsidRDefault="00433397" w:rsidP="00404705">
      <w:pPr>
        <w:pStyle w:val="ListParagraph"/>
        <w:numPr>
          <w:ilvl w:val="0"/>
          <w:numId w:val="33"/>
        </w:numPr>
        <w:jc w:val="both"/>
        <w:rPr>
          <w:lang w:val="en-US"/>
        </w:rPr>
      </w:pPr>
      <w:r>
        <w:rPr>
          <w:lang w:val="en-US"/>
        </w:rPr>
        <w:t xml:space="preserve">Isotropic emission at UE (0 </w:t>
      </w:r>
      <w:proofErr w:type="spellStart"/>
      <w:r>
        <w:rPr>
          <w:lang w:val="en-US"/>
        </w:rPr>
        <w:t>dBi</w:t>
      </w:r>
      <w:proofErr w:type="spellEnd"/>
      <w:r>
        <w:rPr>
          <w:lang w:val="en-US"/>
        </w:rPr>
        <w:t xml:space="preserve"> gain)</w:t>
      </w:r>
    </w:p>
    <w:p w:rsidR="00404705" w:rsidRDefault="00433397" w:rsidP="00404705">
      <w:pPr>
        <w:pStyle w:val="ListParagraph"/>
        <w:numPr>
          <w:ilvl w:val="0"/>
          <w:numId w:val="33"/>
        </w:numPr>
        <w:jc w:val="both"/>
        <w:rPr>
          <w:lang w:val="en-US"/>
        </w:rPr>
      </w:pPr>
      <w:r>
        <w:rPr>
          <w:lang w:val="en-US"/>
        </w:rPr>
        <w:t xml:space="preserve">BS beam pointing at specific </w:t>
      </w:r>
      <w:r w:rsidR="00D42B22">
        <w:rPr>
          <w:lang w:val="en-US"/>
        </w:rPr>
        <w:t xml:space="preserve">scheduled </w:t>
      </w:r>
      <w:r>
        <w:rPr>
          <w:lang w:val="en-US"/>
        </w:rPr>
        <w:t xml:space="preserve">UEs, as in </w:t>
      </w:r>
      <w:r w:rsidR="00D42B22">
        <w:rPr>
          <w:lang w:val="en-US"/>
        </w:rPr>
        <w:fldChar w:fldCharType="begin"/>
      </w:r>
      <w:r w:rsidR="00D42B22">
        <w:rPr>
          <w:lang w:val="en-US"/>
        </w:rPr>
        <w:instrText xml:space="preserve"> REF _Ref498597646 \r \h </w:instrText>
      </w:r>
      <w:r w:rsidR="00D42B22">
        <w:rPr>
          <w:lang w:val="en-US"/>
        </w:rPr>
      </w:r>
      <w:r w:rsidR="00D42B22">
        <w:rPr>
          <w:lang w:val="en-US"/>
        </w:rPr>
        <w:fldChar w:fldCharType="separate"/>
      </w:r>
      <w:r w:rsidR="00F4789D">
        <w:rPr>
          <w:lang w:val="en-US"/>
        </w:rPr>
        <w:t>[3]</w:t>
      </w:r>
      <w:r w:rsidR="00D42B22">
        <w:rPr>
          <w:lang w:val="en-US"/>
        </w:rPr>
        <w:fldChar w:fldCharType="end"/>
      </w:r>
    </w:p>
    <w:p w:rsidR="0023690B" w:rsidRDefault="0023690B" w:rsidP="00404705">
      <w:pPr>
        <w:pStyle w:val="ListParagraph"/>
        <w:numPr>
          <w:ilvl w:val="0"/>
          <w:numId w:val="33"/>
        </w:numPr>
        <w:jc w:val="both"/>
        <w:rPr>
          <w:lang w:val="en-US"/>
        </w:rPr>
      </w:pPr>
      <w:r>
        <w:rPr>
          <w:lang w:val="en-US"/>
        </w:rPr>
        <w:t>No du</w:t>
      </w:r>
      <w:r w:rsidR="00643C51">
        <w:rPr>
          <w:lang w:val="en-US"/>
        </w:rPr>
        <w:t xml:space="preserve">al polarization gain, as in </w:t>
      </w:r>
      <w:r w:rsidR="006937AF">
        <w:rPr>
          <w:lang w:val="en-US"/>
        </w:rPr>
        <w:fldChar w:fldCharType="begin"/>
      </w:r>
      <w:r w:rsidR="006937AF">
        <w:rPr>
          <w:lang w:val="en-US"/>
        </w:rPr>
        <w:instrText xml:space="preserve"> REF _Ref498608637 \r \h </w:instrText>
      </w:r>
      <w:r w:rsidR="006937AF">
        <w:rPr>
          <w:lang w:val="en-US"/>
        </w:rPr>
      </w:r>
      <w:r w:rsidR="006937AF">
        <w:rPr>
          <w:lang w:val="en-US"/>
        </w:rPr>
        <w:fldChar w:fldCharType="separate"/>
      </w:r>
      <w:r w:rsidR="00F4789D">
        <w:rPr>
          <w:lang w:val="en-US"/>
        </w:rPr>
        <w:t>[2]</w:t>
      </w:r>
      <w:r w:rsidR="006937AF">
        <w:rPr>
          <w:lang w:val="en-US"/>
        </w:rPr>
        <w:fldChar w:fldCharType="end"/>
      </w:r>
    </w:p>
    <w:p w:rsidR="00F75F30" w:rsidRDefault="0023690B" w:rsidP="00F75F30">
      <w:pPr>
        <w:pStyle w:val="ListParagraph"/>
        <w:numPr>
          <w:ilvl w:val="0"/>
          <w:numId w:val="33"/>
        </w:numPr>
        <w:jc w:val="both"/>
        <w:rPr>
          <w:lang w:val="en-US"/>
        </w:rPr>
      </w:pPr>
      <w:r>
        <w:rPr>
          <w:lang w:val="en-US"/>
        </w:rPr>
        <w:t>Noise Figure = 10dB</w:t>
      </w:r>
      <w:r w:rsidR="006E758B">
        <w:rPr>
          <w:lang w:val="en-US"/>
        </w:rPr>
        <w:t xml:space="preserve"> </w:t>
      </w:r>
    </w:p>
    <w:p w:rsidR="00D42B22" w:rsidRDefault="00F75F30" w:rsidP="00F75F30">
      <w:pPr>
        <w:pStyle w:val="ListParagraph"/>
        <w:numPr>
          <w:ilvl w:val="0"/>
          <w:numId w:val="33"/>
        </w:numPr>
        <w:jc w:val="both"/>
        <w:rPr>
          <w:lang w:val="en-US"/>
        </w:rPr>
      </w:pPr>
      <w:r>
        <w:rPr>
          <w:lang w:val="en-US"/>
        </w:rPr>
        <w:t>Carrier frequency = 30 GHz</w:t>
      </w:r>
      <w:r w:rsidR="006E758B">
        <w:rPr>
          <w:lang w:val="en-US"/>
        </w:rPr>
        <w:t xml:space="preserve"> </w:t>
      </w:r>
    </w:p>
    <w:p w:rsidR="00EE59DE" w:rsidRPr="005152FC" w:rsidRDefault="00EE59DE" w:rsidP="005152FC">
      <w:pPr>
        <w:pStyle w:val="ListParagraph"/>
        <w:numPr>
          <w:ilvl w:val="0"/>
          <w:numId w:val="33"/>
        </w:numPr>
        <w:jc w:val="both"/>
        <w:rPr>
          <w:lang w:val="en-US"/>
        </w:rPr>
      </w:pPr>
      <w:r w:rsidRPr="00EE59DE">
        <w:rPr>
          <w:lang w:val="en-US"/>
        </w:rPr>
        <w:t xml:space="preserve">Channel BW: 200MHz </w:t>
      </w:r>
      <w:r>
        <w:rPr>
          <w:lang w:val="en-US"/>
        </w:rPr>
        <w:t>is</w:t>
      </w:r>
      <w:r w:rsidRPr="00EE59DE">
        <w:rPr>
          <w:lang w:val="en-US"/>
        </w:rPr>
        <w:t xml:space="preserve"> baseline (</w:t>
      </w:r>
      <w:r>
        <w:rPr>
          <w:lang w:val="en-US"/>
        </w:rPr>
        <w:t xml:space="preserve">50MHz, 100MHz and 400MHz are also </w:t>
      </w:r>
      <w:r w:rsidRPr="00EE59DE">
        <w:rPr>
          <w:lang w:val="en-US"/>
        </w:rPr>
        <w:t>considered)</w:t>
      </w:r>
    </w:p>
    <w:p w:rsidR="009175DC" w:rsidRDefault="00D42B22" w:rsidP="00F33FEA">
      <w:pPr>
        <w:jc w:val="both"/>
      </w:pPr>
      <w:r>
        <w:t xml:space="preserve">A further analysis has also been conducted in order to evaluate the impact of body and hand losses on UE off power interference. </w:t>
      </w:r>
      <w:r w:rsidR="009175DC">
        <w:t xml:space="preserve">Since the 3GPP model for self-blockage assumes a flat 30 dB loss </w:t>
      </w:r>
      <w:r w:rsidR="009175DC">
        <w:fldChar w:fldCharType="begin"/>
      </w:r>
      <w:r w:rsidR="009175DC">
        <w:instrText xml:space="preserve"> REF _Ref498598440 \r \h </w:instrText>
      </w:r>
      <w:r w:rsidR="009175DC">
        <w:fldChar w:fldCharType="separate"/>
      </w:r>
      <w:r w:rsidR="00F4789D">
        <w:t>[4]</w:t>
      </w:r>
      <w:r w:rsidR="009175DC">
        <w:fldChar w:fldCharType="end"/>
      </w:r>
      <w:r w:rsidR="009175DC">
        <w:t xml:space="preserve">, which can be conservative and pessimistic in many real use-cases such as a loose hand grip, etc., we consider an alternate model for self-blockage where the diffraction loss (in dB) is </w:t>
      </w:r>
      <w:proofErr w:type="spellStart"/>
      <w:r w:rsidR="009175DC">
        <w:t>modeled</w:t>
      </w:r>
      <w:proofErr w:type="spellEnd"/>
      <w:r w:rsidR="009175DC">
        <w:t xml:space="preserve"> as a normal random variable with mean of 15.26 dB and standard deviation of 3.80 </w:t>
      </w:r>
      <w:proofErr w:type="spellStart"/>
      <w:r w:rsidR="009175DC">
        <w:t>dB.</w:t>
      </w:r>
      <w:proofErr w:type="spellEnd"/>
      <w:r w:rsidR="009175DC">
        <w:t xml:space="preserve"> This model is based on measurement data reported in </w:t>
      </w:r>
      <w:r w:rsidR="009175DC">
        <w:fldChar w:fldCharType="begin"/>
      </w:r>
      <w:r w:rsidR="009175DC">
        <w:instrText xml:space="preserve"> REF _Ref498598458 \r \h </w:instrText>
      </w:r>
      <w:r w:rsidR="009175DC">
        <w:fldChar w:fldCharType="separate"/>
      </w:r>
      <w:r w:rsidR="00F4789D">
        <w:t>[5]</w:t>
      </w:r>
      <w:r w:rsidR="009175DC">
        <w:fldChar w:fldCharType="end"/>
      </w:r>
      <w:r w:rsidR="009175DC">
        <w:t xml:space="preserve"> and captures a more realistic view of diffraction loss with hand and other parts of the body.</w:t>
      </w:r>
    </w:p>
    <w:p w:rsidR="00D42B22" w:rsidRDefault="009175DC" w:rsidP="00F33FEA">
      <w:pPr>
        <w:jc w:val="both"/>
      </w:pPr>
      <w:r>
        <w:t>In summary,</w:t>
      </w:r>
      <w:r w:rsidR="00D42B22">
        <w:t xml:space="preserve"> we modelled</w:t>
      </w:r>
      <w:r>
        <w:t xml:space="preserve"> body and hand losses</w:t>
      </w:r>
      <w:r w:rsidR="00D42B22">
        <w:t xml:space="preserve"> as a log-normal distribution</w:t>
      </w:r>
    </w:p>
    <w:p w:rsidR="00D42B22" w:rsidRDefault="00B33EDE" w:rsidP="00F33FEA">
      <w:pPr>
        <w:ind w:left="360"/>
        <w:jc w:val="center"/>
      </w:pPr>
      <m:oMath>
        <m:sSub>
          <m:sSubPr>
            <m:ctrlPr>
              <w:rPr>
                <w:rFonts w:ascii="Cambria Math" w:hAnsi="Cambria Math"/>
                <w:i/>
              </w:rPr>
            </m:ctrlPr>
          </m:sSubPr>
          <m:e>
            <m:r>
              <w:rPr>
                <w:rFonts w:ascii="Cambria Math" w:hAnsi="Cambria Math"/>
              </w:rPr>
              <m:t>L</m:t>
            </m:r>
          </m:e>
          <m:sub>
            <m:r>
              <w:rPr>
                <w:rFonts w:ascii="Cambria Math" w:hAnsi="Cambria Math"/>
              </w:rPr>
              <m:t>BH</m:t>
            </m:r>
          </m:sub>
        </m:sSub>
        <m:r>
          <w:rPr>
            <w:rFonts w:ascii="Cambria Math" w:hAnsi="Cambria Math"/>
          </w:rPr>
          <m:t>=N</m:t>
        </m:r>
        <m:d>
          <m:dPr>
            <m:ctrlPr>
              <w:rPr>
                <w:rFonts w:ascii="Cambria Math" w:hAnsi="Cambria Math"/>
                <w:i/>
              </w:rPr>
            </m:ctrlPr>
          </m:dPr>
          <m:e>
            <m:r>
              <w:rPr>
                <w:rFonts w:ascii="Cambria Math" w:hAnsi="Cambria Math"/>
              </w:rPr>
              <m:t>μ,σ</m:t>
            </m:r>
          </m:e>
        </m:d>
        <m:r>
          <w:rPr>
            <w:rFonts w:ascii="Cambria Math" w:hAnsi="Cambria Math"/>
          </w:rPr>
          <m:t xml:space="preserve"> [dB]</m:t>
        </m:r>
      </m:oMath>
      <w:r w:rsidR="00D42B22">
        <w:t>,</w:t>
      </w:r>
    </w:p>
    <w:p w:rsidR="00D42B22" w:rsidRDefault="00095BDC" w:rsidP="00F33FEA">
      <w:r>
        <w:t>w</w:t>
      </w:r>
      <w:r w:rsidR="00D42B22">
        <w:t xml:space="preserve">ith mean </w:t>
      </w:r>
      <m:oMath>
        <m:r>
          <w:rPr>
            <w:rFonts w:ascii="Cambria Math" w:hAnsi="Cambria Math"/>
          </w:rPr>
          <m:t>μ=15.26 dB</m:t>
        </m:r>
      </m:oMath>
      <w:r w:rsidR="00D42B22">
        <w:t xml:space="preserve"> and standard deviation </w:t>
      </w:r>
      <m:oMath>
        <m:r>
          <w:rPr>
            <w:rFonts w:ascii="Cambria Math" w:hAnsi="Cambria Math"/>
          </w:rPr>
          <m:t>σ=3.8 dB</m:t>
        </m:r>
      </m:oMath>
      <w:r w:rsidR="00D42B22">
        <w:t>.</w:t>
      </w:r>
    </w:p>
    <w:p w:rsidR="009175DC" w:rsidRDefault="009175DC" w:rsidP="009175DC">
      <w:pPr>
        <w:pStyle w:val="Heading2"/>
        <w:rPr>
          <w:lang w:val="en-US"/>
        </w:rPr>
      </w:pPr>
      <w:r>
        <w:rPr>
          <w:lang w:val="en-US"/>
        </w:rPr>
        <w:t xml:space="preserve">Simulation results: impact to BS </w:t>
      </w:r>
      <w:r w:rsidR="00E766D4">
        <w:rPr>
          <w:lang w:val="en-US"/>
        </w:rPr>
        <w:t>desens</w:t>
      </w:r>
      <w:r w:rsidR="00A57F99">
        <w:rPr>
          <w:lang w:val="en-US"/>
        </w:rPr>
        <w:t>e</w:t>
      </w:r>
      <w:r>
        <w:rPr>
          <w:lang w:val="en-US"/>
        </w:rPr>
        <w:t xml:space="preserve"> </w:t>
      </w:r>
    </w:p>
    <w:p w:rsidR="009175DC" w:rsidRDefault="009175DC" w:rsidP="00F33FEA">
      <w:r>
        <w:t xml:space="preserve">In the following sections, we consider simulation results with and without </w:t>
      </w:r>
      <w:r w:rsidR="00095BDC">
        <w:t>hand</w:t>
      </w:r>
      <w:r>
        <w:t xml:space="preserve"> blockage losses. The focus is on the impact to BS noise </w:t>
      </w:r>
      <w:r w:rsidR="00280B04">
        <w:t xml:space="preserve">floor </w:t>
      </w:r>
      <w:r w:rsidR="00A57F99">
        <w:t>increase</w:t>
      </w:r>
      <w:r>
        <w:t>.</w:t>
      </w:r>
    </w:p>
    <w:p w:rsidR="009175DC" w:rsidRDefault="009175DC" w:rsidP="00F33FEA">
      <w:pPr>
        <w:pStyle w:val="Heading3"/>
        <w:rPr>
          <w:lang w:val="en-US"/>
        </w:rPr>
      </w:pPr>
      <w:bookmarkStart w:id="2" w:name="_Ref498606337"/>
      <w:r>
        <w:rPr>
          <w:lang w:val="en-US"/>
        </w:rPr>
        <w:t>Results without blockage losses</w:t>
      </w:r>
      <w:bookmarkEnd w:id="2"/>
    </w:p>
    <w:p w:rsidR="00EE59DE" w:rsidRDefault="00EE59DE" w:rsidP="005152FC">
      <w:pPr>
        <w:jc w:val="both"/>
        <w:rPr>
          <w:lang w:val="en-US"/>
        </w:rPr>
      </w:pPr>
      <w:r w:rsidRPr="00F33FEA">
        <w:rPr>
          <w:lang w:val="en-US"/>
        </w:rPr>
        <w:t xml:space="preserve">The solid lines in </w:t>
      </w:r>
      <w:r w:rsidR="006E758B" w:rsidRPr="00FC4400">
        <w:rPr>
          <w:lang w:val="en-US"/>
        </w:rPr>
        <w:fldChar w:fldCharType="begin"/>
      </w:r>
      <w:r w:rsidR="006E758B" w:rsidRPr="00EE59DE">
        <w:rPr>
          <w:lang w:val="en-US"/>
        </w:rPr>
        <w:instrText xml:space="preserve"> REF _Ref498350181 \h </w:instrText>
      </w:r>
      <w:r w:rsidR="009175DC" w:rsidRPr="00EE59DE">
        <w:rPr>
          <w:lang w:val="en-US"/>
        </w:rPr>
        <w:instrText xml:space="preserve"> \* MERGEFORMAT </w:instrText>
      </w:r>
      <w:r w:rsidR="006E758B" w:rsidRPr="00FC4400">
        <w:rPr>
          <w:lang w:val="en-US"/>
        </w:rPr>
      </w:r>
      <w:r w:rsidR="006E758B" w:rsidRPr="00FC4400">
        <w:rPr>
          <w:lang w:val="en-US"/>
        </w:rPr>
        <w:fldChar w:fldCharType="separate"/>
      </w:r>
      <w:r w:rsidR="00F4789D">
        <w:t xml:space="preserve">Figure </w:t>
      </w:r>
      <w:r w:rsidR="00F4789D">
        <w:rPr>
          <w:noProof/>
        </w:rPr>
        <w:t>1</w:t>
      </w:r>
      <w:r w:rsidR="006E758B" w:rsidRPr="00FC4400">
        <w:rPr>
          <w:lang w:val="en-US"/>
        </w:rPr>
        <w:fldChar w:fldCharType="end"/>
      </w:r>
      <w:r w:rsidR="009175DC">
        <w:rPr>
          <w:lang w:val="en-US"/>
        </w:rPr>
        <w:t xml:space="preserve">, </w:t>
      </w:r>
      <w:r w:rsidR="006E758B">
        <w:rPr>
          <w:lang w:val="en-US"/>
        </w:rPr>
        <w:fldChar w:fldCharType="begin"/>
      </w:r>
      <w:r w:rsidR="006E758B">
        <w:rPr>
          <w:lang w:val="en-US"/>
        </w:rPr>
        <w:instrText xml:space="preserve"> REF _Ref492919431 \h </w:instrText>
      </w:r>
      <w:r w:rsidR="009175DC">
        <w:rPr>
          <w:lang w:val="en-US"/>
        </w:rPr>
        <w:instrText xml:space="preserve"> \* MERGEFORMAT </w:instrText>
      </w:r>
      <w:r w:rsidR="006E758B">
        <w:rPr>
          <w:lang w:val="en-US"/>
        </w:rPr>
      </w:r>
      <w:r w:rsidR="006E758B">
        <w:rPr>
          <w:lang w:val="en-US"/>
        </w:rPr>
        <w:fldChar w:fldCharType="separate"/>
      </w:r>
      <w:r w:rsidR="00F4789D">
        <w:t xml:space="preserve">Figure </w:t>
      </w:r>
      <w:r w:rsidR="00F4789D">
        <w:rPr>
          <w:noProof/>
        </w:rPr>
        <w:t>2</w:t>
      </w:r>
      <w:r w:rsidR="006E758B">
        <w:rPr>
          <w:lang w:val="en-US"/>
        </w:rPr>
        <w:fldChar w:fldCharType="end"/>
      </w:r>
      <w:r w:rsidR="009175DC">
        <w:rPr>
          <w:lang w:val="en-US"/>
        </w:rPr>
        <w:t xml:space="preserve">, </w:t>
      </w:r>
      <w:r w:rsidR="006E758B">
        <w:rPr>
          <w:lang w:val="en-US"/>
        </w:rPr>
        <w:fldChar w:fldCharType="begin"/>
      </w:r>
      <w:r w:rsidR="006E758B">
        <w:rPr>
          <w:lang w:val="en-US"/>
        </w:rPr>
        <w:instrText xml:space="preserve"> REF _Ref498350191 \h </w:instrText>
      </w:r>
      <w:r w:rsidR="009175DC">
        <w:rPr>
          <w:lang w:val="en-US"/>
        </w:rPr>
        <w:instrText xml:space="preserve"> \* MERGEFORMAT </w:instrText>
      </w:r>
      <w:r w:rsidR="006E758B">
        <w:rPr>
          <w:lang w:val="en-US"/>
        </w:rPr>
      </w:r>
      <w:r w:rsidR="006E758B">
        <w:rPr>
          <w:lang w:val="en-US"/>
        </w:rPr>
        <w:fldChar w:fldCharType="separate"/>
      </w:r>
      <w:r w:rsidR="00F4789D">
        <w:t xml:space="preserve">Figure </w:t>
      </w:r>
      <w:r w:rsidR="00F4789D">
        <w:rPr>
          <w:noProof/>
        </w:rPr>
        <w:t>3</w:t>
      </w:r>
      <w:r w:rsidR="006E758B">
        <w:rPr>
          <w:lang w:val="en-US"/>
        </w:rPr>
        <w:fldChar w:fldCharType="end"/>
      </w:r>
      <w:r w:rsidR="006E758B">
        <w:rPr>
          <w:lang w:val="en-US"/>
        </w:rPr>
        <w:t xml:space="preserve"> and</w:t>
      </w:r>
      <w:r w:rsidR="009175DC">
        <w:rPr>
          <w:lang w:val="en-US"/>
        </w:rPr>
        <w:t xml:space="preserve"> </w:t>
      </w:r>
      <w:r w:rsidR="006E758B">
        <w:rPr>
          <w:lang w:val="en-US"/>
        </w:rPr>
        <w:fldChar w:fldCharType="begin"/>
      </w:r>
      <w:r w:rsidR="006E758B">
        <w:rPr>
          <w:lang w:val="en-US"/>
        </w:rPr>
        <w:instrText xml:space="preserve"> REF _Ref498350192 \h </w:instrText>
      </w:r>
      <w:r w:rsidR="009175DC">
        <w:rPr>
          <w:lang w:val="en-US"/>
        </w:rPr>
        <w:instrText xml:space="preserve"> \* MERGEFORMAT </w:instrText>
      </w:r>
      <w:r w:rsidR="006E758B">
        <w:rPr>
          <w:lang w:val="en-US"/>
        </w:rPr>
      </w:r>
      <w:r w:rsidR="006E758B">
        <w:rPr>
          <w:lang w:val="en-US"/>
        </w:rPr>
        <w:fldChar w:fldCharType="separate"/>
      </w:r>
      <w:r w:rsidR="00F4789D">
        <w:t xml:space="preserve">Figure </w:t>
      </w:r>
      <w:r w:rsidR="00F4789D">
        <w:rPr>
          <w:noProof/>
        </w:rPr>
        <w:t>4</w:t>
      </w:r>
      <w:r w:rsidR="006E758B">
        <w:rPr>
          <w:lang w:val="en-US"/>
        </w:rPr>
        <w:fldChar w:fldCharType="end"/>
      </w:r>
      <w:r w:rsidR="002F1B62">
        <w:rPr>
          <w:lang w:val="en-US"/>
        </w:rPr>
        <w:t xml:space="preserve"> </w:t>
      </w:r>
      <w:r w:rsidR="006E758B">
        <w:rPr>
          <w:lang w:val="en-US"/>
        </w:rPr>
        <w:t>s</w:t>
      </w:r>
      <w:r w:rsidR="00B0377A">
        <w:rPr>
          <w:lang w:val="en-US"/>
        </w:rPr>
        <w:t>how</w:t>
      </w:r>
      <w:r w:rsidR="00581EC4">
        <w:rPr>
          <w:lang w:val="en-US"/>
        </w:rPr>
        <w:t xml:space="preserve"> the total interference power</w:t>
      </w:r>
      <w:r w:rsidR="00B0377A">
        <w:rPr>
          <w:lang w:val="en-US"/>
        </w:rPr>
        <w:t xml:space="preserve"> at BSs from UEs off power for 4</w:t>
      </w:r>
      <w:r w:rsidR="00581EC4">
        <w:rPr>
          <w:lang w:val="en-US"/>
        </w:rPr>
        <w:t>00</w:t>
      </w:r>
      <w:r w:rsidR="00B0377A">
        <w:rPr>
          <w:lang w:val="en-US"/>
        </w:rPr>
        <w:t>, 200,</w:t>
      </w:r>
      <w:r w:rsidR="002F1B62">
        <w:rPr>
          <w:lang w:val="en-US"/>
        </w:rPr>
        <w:t xml:space="preserve"> 100 and</w:t>
      </w:r>
      <w:r w:rsidR="00B0377A">
        <w:rPr>
          <w:lang w:val="en-US"/>
        </w:rPr>
        <w:t xml:space="preserve"> 50</w:t>
      </w:r>
      <w:r w:rsidR="00581EC4">
        <w:rPr>
          <w:lang w:val="en-US"/>
        </w:rPr>
        <w:t xml:space="preserve"> MHz</w:t>
      </w:r>
      <w:r w:rsidR="00B0377A">
        <w:rPr>
          <w:lang w:val="en-US"/>
        </w:rPr>
        <w:t xml:space="preserve"> bandwidth</w:t>
      </w:r>
      <w:r w:rsidR="00071305">
        <w:rPr>
          <w:lang w:val="en-US"/>
        </w:rPr>
        <w:t xml:space="preserve"> channel</w:t>
      </w:r>
      <w:r w:rsidR="00B0377A">
        <w:rPr>
          <w:lang w:val="en-US"/>
        </w:rPr>
        <w:t>, respectively</w:t>
      </w:r>
      <w:r w:rsidR="00581EC4">
        <w:rPr>
          <w:lang w:val="en-US"/>
        </w:rPr>
        <w:t xml:space="preserve">. </w:t>
      </w:r>
      <w:r>
        <w:rPr>
          <w:lang w:val="en-US"/>
        </w:rPr>
        <w:t xml:space="preserve">In the same plots, dashed lines </w:t>
      </w:r>
      <w:r w:rsidR="00D8387B">
        <w:rPr>
          <w:lang w:val="en-US"/>
        </w:rPr>
        <w:t>represent</w:t>
      </w:r>
      <w:r>
        <w:rPr>
          <w:lang w:val="en-US"/>
        </w:rPr>
        <w:t xml:space="preserve"> the maximum interference levels allowed to achieve the thermal noise desense specified in the labels. </w:t>
      </w:r>
    </w:p>
    <w:p w:rsidR="00D53201" w:rsidRDefault="00EE59DE">
      <w:pPr>
        <w:jc w:val="both"/>
        <w:rPr>
          <w:lang w:val="en-US"/>
        </w:rPr>
      </w:pPr>
      <w:r>
        <w:rPr>
          <w:lang w:val="en-US"/>
        </w:rPr>
        <w:t>Our findings for the analyzed scenario are summarized in the following observation:</w:t>
      </w:r>
    </w:p>
    <w:p w:rsidR="00C018D6" w:rsidRDefault="00FE5E73" w:rsidP="00C018D6">
      <w:pPr>
        <w:jc w:val="both"/>
        <w:rPr>
          <w:b/>
          <w:i/>
          <w:lang w:val="en-US"/>
        </w:rPr>
      </w:pPr>
      <w:r>
        <w:rPr>
          <w:b/>
          <w:i/>
          <w:lang w:val="en-US"/>
        </w:rPr>
        <w:t>Observation</w:t>
      </w:r>
      <w:r w:rsidR="00867E07">
        <w:rPr>
          <w:b/>
          <w:i/>
          <w:lang w:val="en-US"/>
        </w:rPr>
        <w:t xml:space="preserve"> 1</w:t>
      </w:r>
      <w:r w:rsidR="00FA2B04" w:rsidRPr="00FA2B04">
        <w:rPr>
          <w:b/>
          <w:i/>
          <w:lang w:val="en-US"/>
        </w:rPr>
        <w:t xml:space="preserve">: </w:t>
      </w:r>
      <w:r w:rsidR="005152FC">
        <w:rPr>
          <w:b/>
          <w:i/>
          <w:lang w:val="en-US"/>
        </w:rPr>
        <w:t xml:space="preserve">When no blockage loss is considered, </w:t>
      </w:r>
      <w:r w:rsidR="00EE59DE">
        <w:rPr>
          <w:b/>
          <w:i/>
          <w:lang w:val="en-US"/>
        </w:rPr>
        <w:t xml:space="preserve">UE off power </w:t>
      </w:r>
      <w:r w:rsidR="005152FC">
        <w:rPr>
          <w:b/>
          <w:i/>
          <w:lang w:val="en-US"/>
        </w:rPr>
        <w:t xml:space="preserve">of </w:t>
      </w:r>
      <w:r w:rsidR="00EE59DE">
        <w:rPr>
          <w:b/>
          <w:i/>
          <w:lang w:val="en-US"/>
        </w:rPr>
        <w:t>-35dB</w:t>
      </w:r>
      <w:r w:rsidR="00BD2D5C">
        <w:rPr>
          <w:b/>
          <w:i/>
          <w:lang w:val="en-US"/>
        </w:rPr>
        <w:t>m</w:t>
      </w:r>
      <w:r w:rsidR="00EE59DE">
        <w:rPr>
          <w:b/>
          <w:i/>
          <w:lang w:val="en-US"/>
        </w:rPr>
        <w:t xml:space="preserve"> </w:t>
      </w:r>
      <w:r w:rsidR="005152FC">
        <w:rPr>
          <w:b/>
          <w:i/>
          <w:lang w:val="en-US"/>
        </w:rPr>
        <w:t xml:space="preserve">allows to keep BS noise </w:t>
      </w:r>
      <w:r w:rsidR="00D8387B">
        <w:rPr>
          <w:b/>
          <w:i/>
          <w:lang w:val="en-US"/>
        </w:rPr>
        <w:t>increase</w:t>
      </w:r>
      <w:r w:rsidR="005152FC">
        <w:rPr>
          <w:b/>
          <w:i/>
          <w:lang w:val="en-US"/>
        </w:rPr>
        <w:t xml:space="preserve"> within 1dB even in case of high UE density</w:t>
      </w:r>
      <w:r w:rsidR="004E269C">
        <w:rPr>
          <w:b/>
          <w:i/>
          <w:lang w:val="en-US"/>
        </w:rPr>
        <w:t>.</w:t>
      </w:r>
      <w:r w:rsidR="0081373E">
        <w:rPr>
          <w:b/>
          <w:i/>
          <w:lang w:val="en-US"/>
        </w:rPr>
        <w:t xml:space="preserve"> </w:t>
      </w:r>
    </w:p>
    <w:p w:rsidR="00805A78" w:rsidRDefault="00805A78" w:rsidP="00805A78">
      <w:pPr>
        <w:keepNext/>
        <w:jc w:val="center"/>
      </w:pPr>
      <w:r w:rsidRPr="00805A78">
        <w:rPr>
          <w:b/>
          <w:i/>
          <w:noProof/>
          <w:lang w:val="en-US"/>
        </w:rPr>
        <w:drawing>
          <wp:inline distT="0" distB="0" distL="0" distR="0" wp14:anchorId="127173A6" wp14:editId="256E7036">
            <wp:extent cx="5324475" cy="3990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rsidR="00805A78" w:rsidRDefault="00805A78" w:rsidP="00805A78">
      <w:pPr>
        <w:pStyle w:val="Caption"/>
        <w:jc w:val="center"/>
        <w:rPr>
          <w:b w:val="0"/>
          <w:i/>
          <w:lang w:val="en-US"/>
        </w:rPr>
      </w:pPr>
      <w:bookmarkStart w:id="3" w:name="_Ref498350181"/>
      <w:r>
        <w:t xml:space="preserve">Figure </w:t>
      </w:r>
      <w:r w:rsidR="00731BCC">
        <w:fldChar w:fldCharType="begin"/>
      </w:r>
      <w:r w:rsidR="00731BCC">
        <w:instrText xml:space="preserve"> SEQ Figure \* ARABIC </w:instrText>
      </w:r>
      <w:r w:rsidR="00731BCC">
        <w:fldChar w:fldCharType="separate"/>
      </w:r>
      <w:r w:rsidR="00F4789D">
        <w:rPr>
          <w:noProof/>
        </w:rPr>
        <w:t>1</w:t>
      </w:r>
      <w:r w:rsidR="00731BCC">
        <w:fldChar w:fldCharType="end"/>
      </w:r>
      <w:bookmarkEnd w:id="3"/>
      <w:r>
        <w:t xml:space="preserve">. </w:t>
      </w:r>
      <w:r w:rsidRPr="00F3370C">
        <w:t xml:space="preserve">Average UE off power interference at BSs for </w:t>
      </w:r>
      <w:r>
        <w:t>4</w:t>
      </w:r>
      <w:r w:rsidRPr="00F3370C">
        <w:t>00 MHz channel bandwidth</w:t>
      </w:r>
    </w:p>
    <w:p w:rsidR="00B522BF" w:rsidRDefault="009875C1" w:rsidP="00C018D6">
      <w:pPr>
        <w:keepNext/>
        <w:jc w:val="center"/>
      </w:pPr>
      <w:r w:rsidRPr="009875C1">
        <w:rPr>
          <w:noProof/>
        </w:rPr>
        <w:lastRenderedPageBreak/>
        <w:drawing>
          <wp:inline distT="0" distB="0" distL="0" distR="0" wp14:anchorId="18D39758" wp14:editId="0861C8A3">
            <wp:extent cx="5325745" cy="399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7E61EC" w:rsidRDefault="00B522BF" w:rsidP="002F1B62">
      <w:pPr>
        <w:pStyle w:val="Caption"/>
        <w:jc w:val="center"/>
      </w:pPr>
      <w:bookmarkStart w:id="4" w:name="_Ref492919431"/>
      <w:r>
        <w:t xml:space="preserve">Figure </w:t>
      </w:r>
      <w:r w:rsidR="00731BCC">
        <w:fldChar w:fldCharType="begin"/>
      </w:r>
      <w:r w:rsidR="00731BCC">
        <w:instrText xml:space="preserve"> SEQ Figure \* ARABIC </w:instrText>
      </w:r>
      <w:r w:rsidR="00731BCC">
        <w:fldChar w:fldCharType="separate"/>
      </w:r>
      <w:r w:rsidR="00F4789D">
        <w:rPr>
          <w:noProof/>
        </w:rPr>
        <w:t>2</w:t>
      </w:r>
      <w:r w:rsidR="00731BCC">
        <w:fldChar w:fldCharType="end"/>
      </w:r>
      <w:bookmarkEnd w:id="4"/>
      <w:r w:rsidR="00C018D6">
        <w:t xml:space="preserve">. </w:t>
      </w:r>
      <w:r w:rsidR="0052780F">
        <w:t xml:space="preserve">Average UE off power interference </w:t>
      </w:r>
      <w:r w:rsidR="009967C8">
        <w:t>at BS</w:t>
      </w:r>
      <w:r w:rsidR="00F73F58">
        <w:t>s for</w:t>
      </w:r>
      <w:r w:rsidR="0041540E">
        <w:t xml:space="preserve"> 200 MHz</w:t>
      </w:r>
      <w:r w:rsidR="00F73F58">
        <w:t xml:space="preserve"> channel bandwidth </w:t>
      </w:r>
    </w:p>
    <w:p w:rsidR="002F1B62" w:rsidRDefault="007E61EC" w:rsidP="002F1B62">
      <w:pPr>
        <w:keepNext/>
        <w:jc w:val="center"/>
      </w:pPr>
      <w:r w:rsidRPr="007E61EC">
        <w:rPr>
          <w:noProof/>
        </w:rPr>
        <w:drawing>
          <wp:inline distT="0" distB="0" distL="0" distR="0" wp14:anchorId="2A5ADB80" wp14:editId="7AA37F82">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7E61EC" w:rsidRDefault="002F1B62" w:rsidP="002F1B62">
      <w:pPr>
        <w:pStyle w:val="Caption"/>
        <w:jc w:val="center"/>
      </w:pPr>
      <w:bookmarkStart w:id="5" w:name="_Ref498350191"/>
      <w:r>
        <w:t xml:space="preserve">Figure </w:t>
      </w:r>
      <w:r w:rsidR="00731BCC">
        <w:fldChar w:fldCharType="begin"/>
      </w:r>
      <w:r w:rsidR="00731BCC">
        <w:instrText xml:space="preserve"> SEQ Figure \* ARABIC </w:instrText>
      </w:r>
      <w:r w:rsidR="00731BCC">
        <w:fldChar w:fldCharType="separate"/>
      </w:r>
      <w:r w:rsidR="00F4789D">
        <w:rPr>
          <w:noProof/>
        </w:rPr>
        <w:t>3</w:t>
      </w:r>
      <w:r w:rsidR="00731BCC">
        <w:fldChar w:fldCharType="end"/>
      </w:r>
      <w:bookmarkEnd w:id="5"/>
      <w:r>
        <w:t xml:space="preserve">. </w:t>
      </w:r>
      <w:r w:rsidRPr="00C55559">
        <w:t xml:space="preserve">Average UE off power interference at BSs for </w:t>
      </w:r>
      <w:r>
        <w:t>1</w:t>
      </w:r>
      <w:r w:rsidRPr="00C55559">
        <w:t>00 MHz channel bandwidth</w:t>
      </w:r>
    </w:p>
    <w:p w:rsidR="000F7FD7" w:rsidRDefault="000F7FD7" w:rsidP="000F7FD7"/>
    <w:p w:rsidR="00805A78" w:rsidRDefault="001B2B1E" w:rsidP="00805A78">
      <w:pPr>
        <w:keepNext/>
        <w:jc w:val="center"/>
      </w:pPr>
      <w:r w:rsidRPr="001B2B1E">
        <w:rPr>
          <w:noProof/>
        </w:rPr>
        <w:lastRenderedPageBreak/>
        <w:drawing>
          <wp:inline distT="0" distB="0" distL="0" distR="0" wp14:anchorId="6D5F9F67" wp14:editId="087311F5">
            <wp:extent cx="5324475" cy="39909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rsidR="000F7FD7" w:rsidRDefault="00805A78" w:rsidP="00805A78">
      <w:pPr>
        <w:pStyle w:val="Caption"/>
        <w:jc w:val="center"/>
      </w:pPr>
      <w:bookmarkStart w:id="6" w:name="_Ref498617889"/>
      <w:bookmarkStart w:id="7" w:name="_Ref498350192"/>
      <w:r>
        <w:t xml:space="preserve">Figure </w:t>
      </w:r>
      <w:r w:rsidR="00731BCC">
        <w:fldChar w:fldCharType="begin"/>
      </w:r>
      <w:r w:rsidR="00731BCC">
        <w:instrText xml:space="preserve"> SEQ Figure \* ARABIC </w:instrText>
      </w:r>
      <w:r w:rsidR="00731BCC">
        <w:fldChar w:fldCharType="separate"/>
      </w:r>
      <w:r w:rsidR="00F4789D">
        <w:rPr>
          <w:noProof/>
        </w:rPr>
        <w:t>4</w:t>
      </w:r>
      <w:r w:rsidR="00731BCC">
        <w:fldChar w:fldCharType="end"/>
      </w:r>
      <w:bookmarkEnd w:id="6"/>
      <w:bookmarkEnd w:id="7"/>
      <w:r>
        <w:t xml:space="preserve">. </w:t>
      </w:r>
      <w:r w:rsidRPr="00E622EA">
        <w:t xml:space="preserve">Average UE off power interference at BSs for </w:t>
      </w:r>
      <w:r>
        <w:t>5</w:t>
      </w:r>
      <w:r w:rsidRPr="00E622EA">
        <w:t>0 MHz channel bandwidth</w:t>
      </w:r>
    </w:p>
    <w:p w:rsidR="002F1B62" w:rsidRDefault="002F1B62" w:rsidP="002F1B62"/>
    <w:p w:rsidR="005152FC" w:rsidRDefault="005152FC" w:rsidP="005152FC">
      <w:pPr>
        <w:pStyle w:val="Heading3"/>
        <w:rPr>
          <w:lang w:val="en-US"/>
        </w:rPr>
      </w:pPr>
      <w:r>
        <w:rPr>
          <w:lang w:val="en-US"/>
        </w:rPr>
        <w:t xml:space="preserve">Results </w:t>
      </w:r>
      <w:r w:rsidR="00B7443C">
        <w:rPr>
          <w:lang w:val="en-US"/>
        </w:rPr>
        <w:t>with</w:t>
      </w:r>
      <w:r>
        <w:rPr>
          <w:lang w:val="en-US"/>
        </w:rPr>
        <w:t xml:space="preserve"> blockage </w:t>
      </w:r>
      <w:r w:rsidR="00A57F99">
        <w:rPr>
          <w:lang w:val="en-US"/>
        </w:rPr>
        <w:t>losses</w:t>
      </w:r>
    </w:p>
    <w:p w:rsidR="008708AF" w:rsidRDefault="00B7443C" w:rsidP="00BF5DEF">
      <w:pPr>
        <w:jc w:val="both"/>
        <w:rPr>
          <w:b/>
          <w:i/>
          <w:lang w:val="en-US"/>
        </w:rPr>
      </w:pPr>
      <w:r>
        <w:t xml:space="preserve">In this </w:t>
      </w:r>
      <w:proofErr w:type="gramStart"/>
      <w:r>
        <w:t>section</w:t>
      </w:r>
      <w:proofErr w:type="gramEnd"/>
      <w:r>
        <w:t xml:space="preserve"> we reproduce the simulation presented in section </w:t>
      </w:r>
      <w:r>
        <w:fldChar w:fldCharType="begin"/>
      </w:r>
      <w:r>
        <w:instrText xml:space="preserve"> REF _Ref498606337 \r \h </w:instrText>
      </w:r>
      <w:r>
        <w:fldChar w:fldCharType="separate"/>
      </w:r>
      <w:r w:rsidR="00F4789D">
        <w:t>2.2.1</w:t>
      </w:r>
      <w:r>
        <w:fldChar w:fldCharType="end"/>
      </w:r>
      <w:r>
        <w:t xml:space="preserve"> by introducing the additional blockage to account for both hand and body losses, as described in section </w:t>
      </w:r>
      <w:r>
        <w:fldChar w:fldCharType="begin"/>
      </w:r>
      <w:r>
        <w:instrText xml:space="preserve"> REF _Ref498606406 \r \h </w:instrText>
      </w:r>
      <w:r>
        <w:fldChar w:fldCharType="separate"/>
      </w:r>
      <w:r w:rsidR="00F4789D">
        <w:t>2.1</w:t>
      </w:r>
      <w:r>
        <w:fldChar w:fldCharType="end"/>
      </w:r>
      <w:r>
        <w:t>.</w:t>
      </w:r>
      <w:bookmarkStart w:id="8" w:name="_Hlk498597975"/>
      <w:r>
        <w:t xml:space="preserve"> </w:t>
      </w:r>
      <w:bookmarkEnd w:id="8"/>
      <w:r w:rsidR="00BE454D">
        <w:fldChar w:fldCharType="begin"/>
      </w:r>
      <w:r w:rsidR="00BE454D">
        <w:instrText xml:space="preserve"> REF _Ref498345336 \h </w:instrText>
      </w:r>
      <w:r w:rsidR="005152FC">
        <w:instrText xml:space="preserve"> \* MERGEFORMAT </w:instrText>
      </w:r>
      <w:r w:rsidR="00BE454D">
        <w:fldChar w:fldCharType="separate"/>
      </w:r>
      <w:r w:rsidR="00F4789D">
        <w:t xml:space="preserve">Figure </w:t>
      </w:r>
      <w:r w:rsidR="00F4789D">
        <w:rPr>
          <w:noProof/>
        </w:rPr>
        <w:t>5</w:t>
      </w:r>
      <w:r w:rsidR="00BE454D">
        <w:fldChar w:fldCharType="end"/>
      </w:r>
      <w:r w:rsidR="00BE454D">
        <w:t>,</w:t>
      </w:r>
      <w:r w:rsidR="005152FC">
        <w:t xml:space="preserve"> </w:t>
      </w:r>
      <w:r w:rsidR="0092641C">
        <w:fldChar w:fldCharType="begin"/>
      </w:r>
      <w:r w:rsidR="0092641C">
        <w:instrText xml:space="preserve"> REF _Ref498345284 \h </w:instrText>
      </w:r>
      <w:r w:rsidR="005152FC">
        <w:instrText xml:space="preserve"> \* MERGEFORMAT </w:instrText>
      </w:r>
      <w:r w:rsidR="0092641C">
        <w:fldChar w:fldCharType="separate"/>
      </w:r>
      <w:r w:rsidR="00F4789D">
        <w:t xml:space="preserve">Figure </w:t>
      </w:r>
      <w:r w:rsidR="00F4789D">
        <w:rPr>
          <w:noProof/>
        </w:rPr>
        <w:t>6</w:t>
      </w:r>
      <w:r w:rsidR="0092641C">
        <w:fldChar w:fldCharType="end"/>
      </w:r>
      <w:r w:rsidR="005152FC">
        <w:t xml:space="preserve">, </w:t>
      </w:r>
      <w:r w:rsidR="0092641C">
        <w:fldChar w:fldCharType="begin"/>
      </w:r>
      <w:r w:rsidR="0092641C">
        <w:instrText xml:space="preserve"> REF _Ref498350842 \h </w:instrText>
      </w:r>
      <w:r w:rsidR="005152FC">
        <w:instrText xml:space="preserve"> \* MERGEFORMAT </w:instrText>
      </w:r>
      <w:r w:rsidR="0092641C">
        <w:fldChar w:fldCharType="separate"/>
      </w:r>
      <w:r w:rsidR="00F4789D">
        <w:t xml:space="preserve">Figure </w:t>
      </w:r>
      <w:r w:rsidR="00F4789D">
        <w:rPr>
          <w:noProof/>
        </w:rPr>
        <w:t>7</w:t>
      </w:r>
      <w:r w:rsidR="0092641C">
        <w:fldChar w:fldCharType="end"/>
      </w:r>
      <w:r w:rsidR="0092641C">
        <w:t xml:space="preserve"> and</w:t>
      </w:r>
      <w:r w:rsidR="005152FC">
        <w:t xml:space="preserve"> </w:t>
      </w:r>
      <w:r w:rsidR="0092641C">
        <w:fldChar w:fldCharType="begin"/>
      </w:r>
      <w:r w:rsidR="0092641C">
        <w:instrText xml:space="preserve"> REF _Ref498350844 \h </w:instrText>
      </w:r>
      <w:r w:rsidR="005152FC">
        <w:instrText xml:space="preserve"> \* MERGEFORMAT </w:instrText>
      </w:r>
      <w:r w:rsidR="0092641C">
        <w:fldChar w:fldCharType="separate"/>
      </w:r>
      <w:r w:rsidR="00F4789D">
        <w:t xml:space="preserve">Figure </w:t>
      </w:r>
      <w:r w:rsidR="00F4789D">
        <w:rPr>
          <w:noProof/>
        </w:rPr>
        <w:t>8</w:t>
      </w:r>
      <w:r w:rsidR="0092641C">
        <w:fldChar w:fldCharType="end"/>
      </w:r>
      <w:r w:rsidR="00BE454D">
        <w:t>,</w:t>
      </w:r>
      <w:r w:rsidR="008708AF">
        <w:t xml:space="preserve"> refer to</w:t>
      </w:r>
      <w:r w:rsidR="003C1A64">
        <w:t xml:space="preserve"> </w:t>
      </w:r>
      <w:r w:rsidR="003C1A64">
        <w:rPr>
          <w:lang w:val="en-US"/>
        </w:rPr>
        <w:t>400, 200, 100 and 50 MHz bandwidth channel, respectively.</w:t>
      </w:r>
      <w:r w:rsidR="00BE454D">
        <w:rPr>
          <w:lang w:val="en-US"/>
        </w:rPr>
        <w:t xml:space="preserve"> </w:t>
      </w:r>
      <w:r w:rsidR="008708AF">
        <w:rPr>
          <w:lang w:val="en-US"/>
        </w:rPr>
        <w:t>As it can be observed</w:t>
      </w:r>
      <w:r w:rsidR="00BE454D">
        <w:rPr>
          <w:lang w:val="en-US"/>
        </w:rPr>
        <w:t xml:space="preserve">, the </w:t>
      </w:r>
      <w:r w:rsidR="008708AF">
        <w:rPr>
          <w:lang w:val="en-US"/>
        </w:rPr>
        <w:t xml:space="preserve">cumulative </w:t>
      </w:r>
      <w:r w:rsidR="00BE454D">
        <w:rPr>
          <w:lang w:val="en-US"/>
        </w:rPr>
        <w:t xml:space="preserve">interference </w:t>
      </w:r>
      <w:r w:rsidR="008708AF">
        <w:rPr>
          <w:lang w:val="en-US"/>
        </w:rPr>
        <w:t>is reduced by</w:t>
      </w:r>
      <w:r w:rsidR="00BE454D">
        <w:rPr>
          <w:lang w:val="en-US"/>
        </w:rPr>
        <w:t xml:space="preserve"> about 15dB</w:t>
      </w:r>
      <w:r w:rsidR="008708AF">
        <w:rPr>
          <w:lang w:val="en-US"/>
        </w:rPr>
        <w:t xml:space="preserve"> on average</w:t>
      </w:r>
      <w:r w:rsidR="00BE454D">
        <w:rPr>
          <w:lang w:val="en-US"/>
        </w:rPr>
        <w:t xml:space="preserve">, </w:t>
      </w:r>
      <w:r w:rsidR="008708AF">
        <w:rPr>
          <w:lang w:val="en-US"/>
        </w:rPr>
        <w:t>and this is consiste</w:t>
      </w:r>
      <w:r w:rsidR="00B04269">
        <w:rPr>
          <w:lang w:val="en-US"/>
        </w:rPr>
        <w:t>nt</w:t>
      </w:r>
      <w:r w:rsidR="008708AF">
        <w:rPr>
          <w:lang w:val="en-US"/>
        </w:rPr>
        <w:t xml:space="preserve"> with the</w:t>
      </w:r>
      <w:r w:rsidR="00BE454D">
        <w:rPr>
          <w:lang w:val="en-US"/>
        </w:rPr>
        <w:t xml:space="preserve"> </w:t>
      </w:r>
      <w:r w:rsidR="008708AF">
        <w:rPr>
          <w:lang w:val="en-US"/>
        </w:rPr>
        <w:t>blockage</w:t>
      </w:r>
      <w:r w:rsidR="00BE454D">
        <w:rPr>
          <w:lang w:val="en-US"/>
        </w:rPr>
        <w:t xml:space="preserve"> loss</w:t>
      </w:r>
      <w:r w:rsidR="008708AF">
        <w:rPr>
          <w:lang w:val="en-US"/>
        </w:rPr>
        <w:t xml:space="preserve"> distribution adopted in the study</w:t>
      </w:r>
      <w:r w:rsidR="00BE454D">
        <w:rPr>
          <w:lang w:val="en-US"/>
        </w:rPr>
        <w:t>.</w:t>
      </w:r>
      <w:r w:rsidR="0024520A">
        <w:rPr>
          <w:lang w:val="en-US"/>
        </w:rPr>
        <w:t xml:space="preserve"> </w:t>
      </w:r>
    </w:p>
    <w:p w:rsidR="008708AF" w:rsidRDefault="008708AF" w:rsidP="008708AF">
      <w:pPr>
        <w:jc w:val="both"/>
        <w:rPr>
          <w:lang w:val="en-US"/>
        </w:rPr>
      </w:pPr>
      <w:r>
        <w:rPr>
          <w:lang w:val="en-US"/>
        </w:rPr>
        <w:t>Our findings for the analyzed scenario are summarized in the following observation:</w:t>
      </w:r>
    </w:p>
    <w:p w:rsidR="008708AF" w:rsidRDefault="008708AF" w:rsidP="008708AF">
      <w:pPr>
        <w:jc w:val="both"/>
        <w:rPr>
          <w:b/>
          <w:i/>
          <w:lang w:val="en-US"/>
        </w:rPr>
      </w:pPr>
      <w:r>
        <w:rPr>
          <w:b/>
          <w:i/>
          <w:lang w:val="en-US"/>
        </w:rPr>
        <w:t xml:space="preserve">Observation </w:t>
      </w:r>
      <w:r w:rsidR="00D8387B">
        <w:rPr>
          <w:b/>
          <w:i/>
          <w:lang w:val="en-US"/>
        </w:rPr>
        <w:t>2</w:t>
      </w:r>
      <w:r w:rsidRPr="00FA2B04">
        <w:rPr>
          <w:b/>
          <w:i/>
          <w:lang w:val="en-US"/>
        </w:rPr>
        <w:t xml:space="preserve">: </w:t>
      </w:r>
      <w:r>
        <w:rPr>
          <w:b/>
          <w:i/>
          <w:lang w:val="en-US"/>
        </w:rPr>
        <w:t>When blockage loss is considered, UE off power of -35dB</w:t>
      </w:r>
      <w:r w:rsidR="00B047F6">
        <w:rPr>
          <w:b/>
          <w:i/>
          <w:lang w:val="en-US"/>
        </w:rPr>
        <w:t>m</w:t>
      </w:r>
      <w:r>
        <w:rPr>
          <w:b/>
          <w:i/>
          <w:lang w:val="en-US"/>
        </w:rPr>
        <w:t xml:space="preserve"> allows to keep BS noise </w:t>
      </w:r>
      <w:r w:rsidR="00D8387B">
        <w:rPr>
          <w:b/>
          <w:i/>
          <w:lang w:val="en-US"/>
        </w:rPr>
        <w:t>increase</w:t>
      </w:r>
      <w:r>
        <w:rPr>
          <w:b/>
          <w:i/>
          <w:lang w:val="en-US"/>
        </w:rPr>
        <w:t xml:space="preserve"> within 0.1dB even in case of high UE density. </w:t>
      </w:r>
    </w:p>
    <w:p w:rsidR="007F720D" w:rsidRPr="007F720D" w:rsidRDefault="007F720D" w:rsidP="00BF5DEF">
      <w:pPr>
        <w:jc w:val="both"/>
        <w:rPr>
          <w:b/>
          <w:i/>
          <w:lang w:val="en-US"/>
        </w:rPr>
      </w:pPr>
    </w:p>
    <w:p w:rsidR="00BE454D" w:rsidRDefault="00BE454D" w:rsidP="0057391B">
      <w:pPr>
        <w:rPr>
          <w:lang w:val="en-US"/>
        </w:rPr>
      </w:pPr>
    </w:p>
    <w:p w:rsidR="003C1A64" w:rsidRDefault="003C1A64" w:rsidP="003C1A64">
      <w:pPr>
        <w:keepNext/>
        <w:jc w:val="center"/>
      </w:pPr>
      <w:r w:rsidRPr="003C1A64">
        <w:rPr>
          <w:noProof/>
        </w:rPr>
        <w:lastRenderedPageBreak/>
        <w:drawing>
          <wp:inline distT="0" distB="0" distL="0" distR="0" wp14:anchorId="418487E5" wp14:editId="145E3642">
            <wp:extent cx="5325745" cy="399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3C1A64" w:rsidRDefault="003C1A64" w:rsidP="003C1A64">
      <w:pPr>
        <w:pStyle w:val="Caption"/>
        <w:jc w:val="center"/>
        <w:rPr>
          <w:noProof/>
        </w:rPr>
      </w:pPr>
      <w:bookmarkStart w:id="9" w:name="_Ref498345336"/>
      <w:bookmarkStart w:id="10" w:name="_Ref498345250"/>
      <w:r>
        <w:t xml:space="preserve">Figure </w:t>
      </w:r>
      <w:r w:rsidR="00731BCC">
        <w:fldChar w:fldCharType="begin"/>
      </w:r>
      <w:r w:rsidR="00731BCC">
        <w:instrText xml:space="preserve"> SEQ Figure \* ARABIC </w:instrText>
      </w:r>
      <w:r w:rsidR="00731BCC">
        <w:fldChar w:fldCharType="separate"/>
      </w:r>
      <w:r w:rsidR="00F4789D">
        <w:rPr>
          <w:noProof/>
        </w:rPr>
        <w:t>5</w:t>
      </w:r>
      <w:r w:rsidR="00731BCC">
        <w:fldChar w:fldCharType="end"/>
      </w:r>
      <w:bookmarkEnd w:id="9"/>
      <w:r>
        <w:t xml:space="preserve">. </w:t>
      </w:r>
      <w:r w:rsidRPr="00A11809">
        <w:t xml:space="preserve">Average UE off power interference at BSs for </w:t>
      </w:r>
      <w:r>
        <w:t>40</w:t>
      </w:r>
      <w:r w:rsidRPr="00A11809">
        <w:t>0 MHz channel bandwidth</w:t>
      </w:r>
      <w:r>
        <w:rPr>
          <w:noProof/>
        </w:rPr>
        <w:t xml:space="preserve">. </w:t>
      </w:r>
      <w:r w:rsidR="001C39F2">
        <w:rPr>
          <w:noProof/>
        </w:rPr>
        <w:br/>
      </w:r>
      <w:r>
        <w:rPr>
          <w:noProof/>
        </w:rPr>
        <w:t>All UEs are affected by hand and body losses</w:t>
      </w:r>
      <w:bookmarkEnd w:id="10"/>
    </w:p>
    <w:p w:rsidR="003C1A64" w:rsidRDefault="003C1A64" w:rsidP="003C1A64">
      <w:pPr>
        <w:keepNext/>
        <w:jc w:val="center"/>
      </w:pPr>
      <w:r w:rsidRPr="003C1A64">
        <w:rPr>
          <w:noProof/>
        </w:rPr>
        <w:drawing>
          <wp:inline distT="0" distB="0" distL="0" distR="0" wp14:anchorId="7D544230" wp14:editId="247C1ED4">
            <wp:extent cx="5325745" cy="3994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3C1A64" w:rsidRDefault="003C1A64" w:rsidP="003C1A64">
      <w:pPr>
        <w:pStyle w:val="Caption"/>
        <w:jc w:val="center"/>
      </w:pPr>
      <w:bookmarkStart w:id="11" w:name="_Ref498345284"/>
      <w:bookmarkStart w:id="12" w:name="_Ref498345292"/>
      <w:r>
        <w:t xml:space="preserve">Figure </w:t>
      </w:r>
      <w:r w:rsidR="00731BCC">
        <w:fldChar w:fldCharType="begin"/>
      </w:r>
      <w:r w:rsidR="00731BCC">
        <w:instrText xml:space="preserve"> SEQ Figure \* ARABIC </w:instrText>
      </w:r>
      <w:r w:rsidR="00731BCC">
        <w:fldChar w:fldCharType="separate"/>
      </w:r>
      <w:r w:rsidR="00F4789D">
        <w:rPr>
          <w:noProof/>
        </w:rPr>
        <w:t>6</w:t>
      </w:r>
      <w:r w:rsidR="00731BCC">
        <w:fldChar w:fldCharType="end"/>
      </w:r>
      <w:bookmarkEnd w:id="11"/>
      <w:r>
        <w:t xml:space="preserve">. </w:t>
      </w:r>
      <w:bookmarkStart w:id="13" w:name="_Hlk498344995"/>
      <w:r w:rsidRPr="001F54D4">
        <w:t xml:space="preserve">Average UE off power interference at BSs for </w:t>
      </w:r>
      <w:r>
        <w:t>2</w:t>
      </w:r>
      <w:r w:rsidRPr="001F54D4">
        <w:t xml:space="preserve">00 MHz channel bandwidth. </w:t>
      </w:r>
      <w:r w:rsidR="001C39F2">
        <w:br/>
      </w:r>
      <w:r w:rsidRPr="001F54D4">
        <w:t>All UEs are affected by hand and body losses</w:t>
      </w:r>
      <w:bookmarkEnd w:id="12"/>
      <w:bookmarkEnd w:id="13"/>
    </w:p>
    <w:p w:rsidR="00BE454D" w:rsidRDefault="003C1A64" w:rsidP="00BE454D">
      <w:pPr>
        <w:keepNext/>
        <w:jc w:val="center"/>
      </w:pPr>
      <w:r w:rsidRPr="003C1A64">
        <w:rPr>
          <w:noProof/>
        </w:rPr>
        <w:lastRenderedPageBreak/>
        <w:drawing>
          <wp:inline distT="0" distB="0" distL="0" distR="0" wp14:anchorId="48B77A5D" wp14:editId="41DE2956">
            <wp:extent cx="5325745" cy="3994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3C1A64" w:rsidRDefault="00BE454D" w:rsidP="00BE454D">
      <w:pPr>
        <w:pStyle w:val="Caption"/>
        <w:jc w:val="center"/>
      </w:pPr>
      <w:bookmarkStart w:id="14" w:name="_Ref498350842"/>
      <w:r>
        <w:t xml:space="preserve">Figure </w:t>
      </w:r>
      <w:r w:rsidR="00731BCC">
        <w:fldChar w:fldCharType="begin"/>
      </w:r>
      <w:r w:rsidR="00731BCC">
        <w:instrText xml:space="preserve"> SEQ Figure \* ARABIC </w:instrText>
      </w:r>
      <w:r w:rsidR="00731BCC">
        <w:fldChar w:fldCharType="separate"/>
      </w:r>
      <w:r w:rsidR="00F4789D">
        <w:rPr>
          <w:noProof/>
        </w:rPr>
        <w:t>7</w:t>
      </w:r>
      <w:r w:rsidR="00731BCC">
        <w:fldChar w:fldCharType="end"/>
      </w:r>
      <w:bookmarkEnd w:id="14"/>
      <w:r>
        <w:t xml:space="preserve">. </w:t>
      </w:r>
      <w:r w:rsidRPr="001F30B9">
        <w:t xml:space="preserve">Average UE off power interference at BSs for </w:t>
      </w:r>
      <w:r>
        <w:t>1</w:t>
      </w:r>
      <w:r w:rsidRPr="001F30B9">
        <w:t xml:space="preserve">00 MHz channel bandwidth. </w:t>
      </w:r>
      <w:r w:rsidR="001C39F2">
        <w:br/>
      </w:r>
      <w:r w:rsidRPr="001F30B9">
        <w:t>All UEs are affected by hand and body losses</w:t>
      </w:r>
    </w:p>
    <w:p w:rsidR="00BE454D" w:rsidRDefault="00BE454D" w:rsidP="00BE454D">
      <w:pPr>
        <w:keepNext/>
        <w:jc w:val="center"/>
      </w:pPr>
      <w:r w:rsidRPr="00BE454D">
        <w:rPr>
          <w:noProof/>
        </w:rPr>
        <w:drawing>
          <wp:inline distT="0" distB="0" distL="0" distR="0" wp14:anchorId="02E4A322" wp14:editId="18530F7E">
            <wp:extent cx="5325745" cy="39941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BE454D" w:rsidRDefault="00BE454D" w:rsidP="00BE454D">
      <w:pPr>
        <w:pStyle w:val="Caption"/>
        <w:jc w:val="center"/>
      </w:pPr>
      <w:bookmarkStart w:id="15" w:name="_Ref498350844"/>
      <w:r>
        <w:t xml:space="preserve">Figure </w:t>
      </w:r>
      <w:r w:rsidR="00731BCC">
        <w:fldChar w:fldCharType="begin"/>
      </w:r>
      <w:r w:rsidR="00731BCC">
        <w:instrText xml:space="preserve"> SEQ Figure \* ARABIC </w:instrText>
      </w:r>
      <w:r w:rsidR="00731BCC">
        <w:fldChar w:fldCharType="separate"/>
      </w:r>
      <w:r w:rsidR="00F4789D">
        <w:rPr>
          <w:noProof/>
        </w:rPr>
        <w:t>8</w:t>
      </w:r>
      <w:r w:rsidR="00731BCC">
        <w:fldChar w:fldCharType="end"/>
      </w:r>
      <w:bookmarkEnd w:id="15"/>
      <w:r>
        <w:t xml:space="preserve">. </w:t>
      </w:r>
      <w:r w:rsidRPr="00D67485">
        <w:t xml:space="preserve">Average UE off power interference at BSs for </w:t>
      </w:r>
      <w:r>
        <w:t>5</w:t>
      </w:r>
      <w:r w:rsidRPr="00D67485">
        <w:t xml:space="preserve">0 MHz channel bandwidth. </w:t>
      </w:r>
      <w:r w:rsidR="001C39F2">
        <w:br/>
      </w:r>
      <w:r w:rsidRPr="00D67485">
        <w:t>All UEs are affected by hand and body losses</w:t>
      </w:r>
    </w:p>
    <w:p w:rsidR="005152FC" w:rsidRDefault="005152FC" w:rsidP="005152FC">
      <w:pPr>
        <w:pStyle w:val="Heading2"/>
        <w:rPr>
          <w:lang w:val="en-US"/>
        </w:rPr>
      </w:pPr>
      <w:r>
        <w:rPr>
          <w:lang w:val="en-US"/>
        </w:rPr>
        <w:lastRenderedPageBreak/>
        <w:t xml:space="preserve">Simulation results: impact to UE </w:t>
      </w:r>
      <w:r w:rsidR="00A57F99">
        <w:rPr>
          <w:lang w:val="en-US"/>
        </w:rPr>
        <w:t>desense</w:t>
      </w:r>
      <w:r>
        <w:rPr>
          <w:lang w:val="en-US"/>
        </w:rPr>
        <w:t xml:space="preserve"> </w:t>
      </w:r>
    </w:p>
    <w:p w:rsidR="00427022" w:rsidRPr="0010570F" w:rsidRDefault="00276B5C" w:rsidP="00F4789D">
      <w:pPr>
        <w:jc w:val="both"/>
        <w:rPr>
          <w:lang w:val="en-US"/>
        </w:rPr>
      </w:pPr>
      <w:r>
        <w:rPr>
          <w:lang w:val="en-US"/>
        </w:rPr>
        <w:t xml:space="preserve">UE off power impact on </w:t>
      </w:r>
      <w:r w:rsidR="00427022">
        <w:rPr>
          <w:lang w:val="en-US"/>
        </w:rPr>
        <w:t xml:space="preserve">victim UE receiver </w:t>
      </w:r>
      <w:r w:rsidR="005E0F8D">
        <w:rPr>
          <w:lang w:val="en-US"/>
        </w:rPr>
        <w:t>desense</w:t>
      </w:r>
      <w:r w:rsidR="00427022">
        <w:rPr>
          <w:lang w:val="en-US"/>
        </w:rPr>
        <w:t xml:space="preserve"> has to be considered in case UE to UE interference is present. </w:t>
      </w:r>
      <w:r w:rsidR="0010570F">
        <w:rPr>
          <w:lang w:val="en-US"/>
        </w:rPr>
        <w:br/>
      </w:r>
      <w:r w:rsidR="00427022">
        <w:rPr>
          <w:lang w:val="en-US"/>
        </w:rPr>
        <w:t>Such an analysis has been carried out for 50 MHz channel bandwidth</w:t>
      </w:r>
      <w:r w:rsidR="0010570F">
        <w:rPr>
          <w:lang w:val="en-US"/>
        </w:rPr>
        <w:t xml:space="preserve"> and additional hand blockage, </w:t>
      </w:r>
      <w:r w:rsidR="00427022">
        <w:rPr>
          <w:lang w:val="en-US"/>
        </w:rPr>
        <w:t xml:space="preserve">with the results shown in </w:t>
      </w:r>
      <w:r w:rsidR="00F4789D">
        <w:rPr>
          <w:lang w:val="en-US"/>
        </w:rPr>
        <w:fldChar w:fldCharType="begin"/>
      </w:r>
      <w:r w:rsidR="00F4789D">
        <w:rPr>
          <w:lang w:val="en-US"/>
        </w:rPr>
        <w:instrText xml:space="preserve"> REF _Ref498720900 \h </w:instrText>
      </w:r>
      <w:r w:rsidR="00F4789D">
        <w:rPr>
          <w:lang w:val="en-US"/>
        </w:rPr>
      </w:r>
      <w:r w:rsidR="00F4789D">
        <w:rPr>
          <w:lang w:val="en-US"/>
        </w:rPr>
        <w:fldChar w:fldCharType="separate"/>
      </w:r>
      <w:r w:rsidR="00F4789D">
        <w:t xml:space="preserve">Figure </w:t>
      </w:r>
      <w:r w:rsidR="00F4789D">
        <w:rPr>
          <w:noProof/>
        </w:rPr>
        <w:t>9</w:t>
      </w:r>
      <w:r w:rsidR="00F4789D">
        <w:rPr>
          <w:lang w:val="en-US"/>
        </w:rPr>
        <w:fldChar w:fldCharType="end"/>
      </w:r>
      <w:bookmarkStart w:id="16" w:name="_GoBack"/>
      <w:bookmarkEnd w:id="16"/>
      <w:r w:rsidR="00427022">
        <w:rPr>
          <w:lang w:val="en-US"/>
        </w:rPr>
        <w:fldChar w:fldCharType="begin"/>
      </w:r>
      <w:r w:rsidR="00427022">
        <w:rPr>
          <w:lang w:val="en-US"/>
        </w:rPr>
        <w:instrText xml:space="preserve"> REF _Ref498617210 \h </w:instrText>
      </w:r>
      <w:r w:rsidR="00F4789D">
        <w:rPr>
          <w:lang w:val="en-US"/>
        </w:rPr>
        <w:instrText xml:space="preserve"> \* MERGEFORMAT </w:instrText>
      </w:r>
      <w:r w:rsidR="00427022">
        <w:rPr>
          <w:lang w:val="en-US"/>
        </w:rPr>
        <w:fldChar w:fldCharType="separate"/>
      </w:r>
      <w:r w:rsidR="00427022">
        <w:rPr>
          <w:lang w:val="en-US"/>
        </w:rPr>
        <w:fldChar w:fldCharType="end"/>
      </w:r>
      <w:r w:rsidR="00427022">
        <w:rPr>
          <w:lang w:val="en-US"/>
        </w:rPr>
        <w:t>.</w:t>
      </w:r>
    </w:p>
    <w:p w:rsidR="00731BCC" w:rsidRDefault="00731BCC" w:rsidP="00731BCC">
      <w:pPr>
        <w:keepNext/>
        <w:jc w:val="center"/>
      </w:pPr>
      <w:r w:rsidRPr="00731BCC">
        <w:rPr>
          <w:noProof/>
        </w:rPr>
        <w:drawing>
          <wp:inline distT="0" distB="0" distL="0" distR="0" wp14:anchorId="4E489D0F" wp14:editId="6C85E241">
            <wp:extent cx="5322570" cy="39922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2570" cy="3992245"/>
                    </a:xfrm>
                    <a:prstGeom prst="rect">
                      <a:avLst/>
                    </a:prstGeom>
                    <a:noFill/>
                    <a:ln>
                      <a:noFill/>
                    </a:ln>
                  </pic:spPr>
                </pic:pic>
              </a:graphicData>
            </a:graphic>
          </wp:inline>
        </w:drawing>
      </w:r>
    </w:p>
    <w:p w:rsidR="008B224D" w:rsidRDefault="00731BCC" w:rsidP="00731BCC">
      <w:pPr>
        <w:pStyle w:val="Caption"/>
        <w:jc w:val="center"/>
      </w:pPr>
      <w:bookmarkStart w:id="17" w:name="_Ref498720900"/>
      <w:r>
        <w:t xml:space="preserve">Figure </w:t>
      </w:r>
      <w:r>
        <w:fldChar w:fldCharType="begin"/>
      </w:r>
      <w:r>
        <w:instrText xml:space="preserve"> SEQ Figure \* ARABIC </w:instrText>
      </w:r>
      <w:r>
        <w:fldChar w:fldCharType="separate"/>
      </w:r>
      <w:r w:rsidR="00F4789D">
        <w:rPr>
          <w:noProof/>
        </w:rPr>
        <w:t>9</w:t>
      </w:r>
      <w:r>
        <w:fldChar w:fldCharType="end"/>
      </w:r>
      <w:bookmarkEnd w:id="17"/>
      <w:r>
        <w:t xml:space="preserve">. </w:t>
      </w:r>
      <w:r w:rsidRPr="00774E6F">
        <w:t>Average UE off power interference at UEs for 50 MHz channel bandwidth</w:t>
      </w:r>
      <w:r w:rsidR="0010570F">
        <w:t>.</w:t>
      </w:r>
      <w:r w:rsidR="0010570F">
        <w:br/>
        <w:t>All UEs are affected by additional</w:t>
      </w:r>
      <w:r w:rsidRPr="00774E6F">
        <w:t xml:space="preserve"> body and hand losses</w:t>
      </w:r>
    </w:p>
    <w:p w:rsidR="008B224D" w:rsidRDefault="008B224D" w:rsidP="00427022"/>
    <w:p w:rsidR="00427022" w:rsidRPr="00F33FEA" w:rsidRDefault="00297D98" w:rsidP="00F33FEA">
      <w:pPr>
        <w:jc w:val="both"/>
      </w:pPr>
      <w:r>
        <w:t>Comparing with</w:t>
      </w:r>
      <w:r w:rsidR="0010570F">
        <w:t xml:space="preserve"> </w:t>
      </w:r>
      <w:r w:rsidR="0010570F">
        <w:fldChar w:fldCharType="begin"/>
      </w:r>
      <w:r w:rsidR="0010570F">
        <w:instrText xml:space="preserve"> REF _Ref498350844 \h </w:instrText>
      </w:r>
      <w:r w:rsidR="0010570F">
        <w:fldChar w:fldCharType="separate"/>
      </w:r>
      <w:r w:rsidR="00F4789D">
        <w:t xml:space="preserve">Figure </w:t>
      </w:r>
      <w:r w:rsidR="00F4789D">
        <w:rPr>
          <w:noProof/>
        </w:rPr>
        <w:t>8</w:t>
      </w:r>
      <w:r w:rsidR="0010570F">
        <w:fldChar w:fldCharType="end"/>
      </w:r>
      <w:r>
        <w:t xml:space="preserve">, the impact on UE receiver </w:t>
      </w:r>
      <w:r w:rsidR="007731FB">
        <w:t>desense</w:t>
      </w:r>
      <w:r>
        <w:t xml:space="preserve"> is </w:t>
      </w:r>
      <w:r w:rsidR="0010570F">
        <w:t>smaller</w:t>
      </w:r>
      <w:r>
        <w:t xml:space="preserve"> than the degradation of BS noise floor. In this case, with – 35 dBm we are able to guarantee UE receiver </w:t>
      </w:r>
      <w:r w:rsidR="007731FB">
        <w:t xml:space="preserve">desense </w:t>
      </w:r>
      <w:r>
        <w:t xml:space="preserve">smaller than </w:t>
      </w:r>
      <w:r w:rsidR="0010570F">
        <w:t>0.</w:t>
      </w:r>
      <w:r>
        <w:t>1 dB even for high number of aggressor UEs.</w:t>
      </w:r>
    </w:p>
    <w:p w:rsidR="00A14529" w:rsidRPr="005152FC" w:rsidRDefault="00D15499" w:rsidP="00F33FEA">
      <w:pPr>
        <w:rPr>
          <w:lang w:val="en-US"/>
        </w:rPr>
      </w:pPr>
      <w:r>
        <w:rPr>
          <w:b/>
          <w:i/>
          <w:lang w:val="en-US"/>
        </w:rPr>
        <w:t xml:space="preserve">Observation 3: UE off power of -35dBm allows to keep UE noise increase within </w:t>
      </w:r>
      <w:r w:rsidR="0010570F">
        <w:rPr>
          <w:b/>
          <w:i/>
          <w:lang w:val="en-US"/>
        </w:rPr>
        <w:t>0.</w:t>
      </w:r>
      <w:r>
        <w:rPr>
          <w:b/>
          <w:i/>
          <w:lang w:val="en-US"/>
        </w:rPr>
        <w:t>1dB even in case of high UE density.</w:t>
      </w:r>
    </w:p>
    <w:p w:rsidR="005152FC" w:rsidRDefault="005152FC" w:rsidP="00F33FEA">
      <w:pPr>
        <w:pStyle w:val="Heading1"/>
        <w:rPr>
          <w:lang w:val="en-US"/>
        </w:rPr>
      </w:pPr>
      <w:r>
        <w:rPr>
          <w:lang w:val="en-US"/>
        </w:rPr>
        <w:t>Proposal</w:t>
      </w:r>
    </w:p>
    <w:p w:rsidR="00DE1540" w:rsidRDefault="008708AF" w:rsidP="00191729">
      <w:pPr>
        <w:jc w:val="both"/>
      </w:pPr>
      <w:r>
        <w:t xml:space="preserve">Following </w:t>
      </w:r>
      <w:r w:rsidR="00D8387B">
        <w:t>Observation 1 and 2, and considering the following aspects:</w:t>
      </w:r>
    </w:p>
    <w:p w:rsidR="00D8387B" w:rsidRDefault="00D8387B" w:rsidP="00F33FEA">
      <w:pPr>
        <w:pStyle w:val="ListParagraph"/>
        <w:numPr>
          <w:ilvl w:val="0"/>
          <w:numId w:val="35"/>
        </w:numPr>
        <w:jc w:val="both"/>
      </w:pPr>
      <w:r>
        <w:t>Indoor scenario is the worst case in terms of UE off power impact to network desense due to the highest UE density</w:t>
      </w:r>
    </w:p>
    <w:p w:rsidR="00D8387B" w:rsidRDefault="00D8387B" w:rsidP="00F33FEA">
      <w:pPr>
        <w:pStyle w:val="ListParagraph"/>
        <w:numPr>
          <w:ilvl w:val="0"/>
          <w:numId w:val="35"/>
        </w:numPr>
        <w:jc w:val="both"/>
      </w:pPr>
      <w:r>
        <w:t>Blockage loss is a key element to characterize realistic link conditions</w:t>
      </w:r>
    </w:p>
    <w:p w:rsidR="00D8387B" w:rsidRDefault="00D8387B" w:rsidP="00F33FEA">
      <w:pPr>
        <w:pStyle w:val="ListParagraph"/>
        <w:numPr>
          <w:ilvl w:val="0"/>
          <w:numId w:val="35"/>
        </w:numPr>
        <w:jc w:val="both"/>
      </w:pPr>
      <w:r>
        <w:t xml:space="preserve">BS </w:t>
      </w:r>
      <w:r w:rsidR="00A57F99">
        <w:t>desense</w:t>
      </w:r>
      <w:r>
        <w:t xml:space="preserve"> has relevant impact on NR coverage in mmW </w:t>
      </w:r>
    </w:p>
    <w:p w:rsidR="00D8387B" w:rsidRDefault="00D8387B" w:rsidP="00BF5DEF">
      <w:pPr>
        <w:jc w:val="both"/>
      </w:pPr>
      <w:r>
        <w:t>We make the following proposals:</w:t>
      </w:r>
    </w:p>
    <w:p w:rsidR="00D8387B" w:rsidRDefault="00D8387B">
      <w:pPr>
        <w:jc w:val="both"/>
      </w:pPr>
      <w:r>
        <w:rPr>
          <w:b/>
          <w:i/>
          <w:lang w:val="en-US"/>
        </w:rPr>
        <w:t>Proposal</w:t>
      </w:r>
      <w:r w:rsidRPr="00FA2B04">
        <w:rPr>
          <w:b/>
          <w:i/>
          <w:lang w:val="en-US"/>
        </w:rPr>
        <w:t>:</w:t>
      </w:r>
      <w:r w:rsidR="003C75AE">
        <w:rPr>
          <w:b/>
          <w:i/>
          <w:lang w:val="en-US"/>
        </w:rPr>
        <w:t xml:space="preserve"> to specify </w:t>
      </w:r>
      <w:r>
        <w:rPr>
          <w:b/>
          <w:i/>
          <w:lang w:val="en-US"/>
        </w:rPr>
        <w:t>-35dBm TRP as UE off power requirement in range 2 NR.</w:t>
      </w:r>
    </w:p>
    <w:p w:rsidR="000364DC" w:rsidRDefault="000364DC" w:rsidP="000364DC">
      <w:pPr>
        <w:pStyle w:val="Heading1"/>
        <w:numPr>
          <w:ilvl w:val="0"/>
          <w:numId w:val="0"/>
        </w:numPr>
        <w:tabs>
          <w:tab w:val="num" w:pos="432"/>
        </w:tabs>
        <w:ind w:left="432" w:hanging="432"/>
        <w:jc w:val="both"/>
        <w:rPr>
          <w:lang w:val="en-US"/>
        </w:rPr>
      </w:pPr>
      <w:r>
        <w:rPr>
          <w:lang w:val="en-US"/>
        </w:rPr>
        <w:lastRenderedPageBreak/>
        <w:t>Conclusions</w:t>
      </w:r>
    </w:p>
    <w:p w:rsidR="0040474E" w:rsidRDefault="00F35409" w:rsidP="00112DA6">
      <w:pPr>
        <w:jc w:val="both"/>
        <w:rPr>
          <w:lang w:val="en-US"/>
        </w:rPr>
      </w:pPr>
      <w:r>
        <w:rPr>
          <w:lang w:val="en-US"/>
        </w:rPr>
        <w:t>In this contribution</w:t>
      </w:r>
      <w:r w:rsidR="001C7920">
        <w:rPr>
          <w:lang w:val="en-US"/>
        </w:rPr>
        <w:t>,</w:t>
      </w:r>
      <w:r>
        <w:rPr>
          <w:lang w:val="en-US"/>
        </w:rPr>
        <w:t xml:space="preserve"> we </w:t>
      </w:r>
      <w:r w:rsidR="00092A89">
        <w:rPr>
          <w:lang w:val="en-US"/>
        </w:rPr>
        <w:t xml:space="preserve">presented </w:t>
      </w:r>
      <w:r w:rsidR="00A95EEC">
        <w:rPr>
          <w:lang w:val="en-US"/>
        </w:rPr>
        <w:t>simulation</w:t>
      </w:r>
      <w:r w:rsidR="00092A89">
        <w:rPr>
          <w:lang w:val="en-US"/>
        </w:rPr>
        <w:t xml:space="preserve"> results</w:t>
      </w:r>
      <w:r w:rsidR="00112DA6">
        <w:rPr>
          <w:lang w:val="en-US"/>
        </w:rPr>
        <w:t xml:space="preserve"> </w:t>
      </w:r>
      <w:r w:rsidR="00D8387B">
        <w:rPr>
          <w:lang w:val="en-US"/>
        </w:rPr>
        <w:t xml:space="preserve">showing the impact </w:t>
      </w:r>
      <w:r w:rsidR="00D8387B">
        <w:t>of</w:t>
      </w:r>
      <w:r w:rsidR="00112DA6">
        <w:t xml:space="preserve"> UE off power </w:t>
      </w:r>
      <w:r w:rsidR="00D8387B">
        <w:t xml:space="preserve">requirements </w:t>
      </w:r>
      <w:r w:rsidR="00112DA6">
        <w:t>to BS</w:t>
      </w:r>
      <w:r w:rsidR="00D8387B">
        <w:t>(</w:t>
      </w:r>
      <w:r w:rsidR="00D8387B" w:rsidRPr="00F70222">
        <w:t>UE</w:t>
      </w:r>
      <w:r w:rsidR="00D8387B">
        <w:t>)</w:t>
      </w:r>
      <w:r w:rsidR="00112DA6">
        <w:t xml:space="preserve"> desense.</w:t>
      </w:r>
      <w:r w:rsidR="00092A89">
        <w:rPr>
          <w:lang w:val="en-US"/>
        </w:rPr>
        <w:t xml:space="preserve"> Based on the outcome of the study, the </w:t>
      </w:r>
      <w:r w:rsidR="00D8387B">
        <w:rPr>
          <w:lang w:val="en-US"/>
        </w:rPr>
        <w:t>made the following observations</w:t>
      </w:r>
      <w:r w:rsidR="00092A89">
        <w:rPr>
          <w:lang w:val="en-US"/>
        </w:rPr>
        <w:t>:</w:t>
      </w:r>
    </w:p>
    <w:p w:rsidR="00D8387B" w:rsidRDefault="00D8387B" w:rsidP="00D8387B">
      <w:pPr>
        <w:jc w:val="both"/>
        <w:rPr>
          <w:b/>
          <w:i/>
          <w:lang w:val="en-US"/>
        </w:rPr>
      </w:pPr>
      <w:r>
        <w:rPr>
          <w:b/>
          <w:i/>
          <w:lang w:val="en-US"/>
        </w:rPr>
        <w:t>Observation 1</w:t>
      </w:r>
      <w:r w:rsidRPr="00FA2B04">
        <w:rPr>
          <w:b/>
          <w:i/>
          <w:lang w:val="en-US"/>
        </w:rPr>
        <w:t xml:space="preserve">: </w:t>
      </w:r>
      <w:r>
        <w:rPr>
          <w:b/>
          <w:i/>
          <w:lang w:val="en-US"/>
        </w:rPr>
        <w:t xml:space="preserve">When no blockage loss is considered, UE off power of -35dB allows to keep BS noise increase within 1dB even in case of high UE density. </w:t>
      </w:r>
    </w:p>
    <w:p w:rsidR="00D8387B" w:rsidRDefault="00D8387B" w:rsidP="00D8387B">
      <w:pPr>
        <w:jc w:val="both"/>
        <w:rPr>
          <w:b/>
          <w:i/>
          <w:lang w:val="en-US"/>
        </w:rPr>
      </w:pPr>
      <w:r>
        <w:rPr>
          <w:b/>
          <w:i/>
          <w:lang w:val="en-US"/>
        </w:rPr>
        <w:t>Observation 2</w:t>
      </w:r>
      <w:r w:rsidRPr="00FA2B04">
        <w:rPr>
          <w:b/>
          <w:i/>
          <w:lang w:val="en-US"/>
        </w:rPr>
        <w:t xml:space="preserve">: </w:t>
      </w:r>
      <w:r>
        <w:rPr>
          <w:b/>
          <w:i/>
          <w:lang w:val="en-US"/>
        </w:rPr>
        <w:t xml:space="preserve">When blockage loss is considered, UE off power of -35dB allows to keep BS noise increase within 0.1dB even in case of high UE density. </w:t>
      </w:r>
    </w:p>
    <w:p w:rsidR="00772DCC" w:rsidRPr="00772DCC" w:rsidRDefault="00772DCC" w:rsidP="00772DCC">
      <w:pPr>
        <w:rPr>
          <w:lang w:val="en-US"/>
        </w:rPr>
      </w:pPr>
      <w:r>
        <w:rPr>
          <w:b/>
          <w:i/>
          <w:lang w:val="en-US"/>
        </w:rPr>
        <w:t>Observation 3: UE off power of -35dBm allows to keep UE noise increase within 0.1dB even in case of high UE density.</w:t>
      </w:r>
    </w:p>
    <w:p w:rsidR="00D8387B" w:rsidRPr="00F33FEA" w:rsidRDefault="00D8387B" w:rsidP="00D8387B">
      <w:pPr>
        <w:jc w:val="both"/>
        <w:rPr>
          <w:lang w:val="en-US"/>
        </w:rPr>
      </w:pPr>
      <w:r w:rsidRPr="00F33FEA">
        <w:rPr>
          <w:lang w:val="en-US"/>
        </w:rPr>
        <w:t>Based on the above observations we made the following proposal:</w:t>
      </w:r>
    </w:p>
    <w:p w:rsidR="003A7BB8" w:rsidRPr="00F33FEA" w:rsidRDefault="003A7BB8" w:rsidP="005B4897">
      <w:pPr>
        <w:jc w:val="both"/>
      </w:pPr>
      <w:r>
        <w:rPr>
          <w:b/>
          <w:i/>
          <w:lang w:val="en-US"/>
        </w:rPr>
        <w:t xml:space="preserve">Proposal: </w:t>
      </w:r>
      <w:r w:rsidR="00CB229C">
        <w:rPr>
          <w:b/>
          <w:i/>
          <w:lang w:val="en-US"/>
        </w:rPr>
        <w:t>to specify -35</w:t>
      </w:r>
      <w:r w:rsidR="00D8387B">
        <w:rPr>
          <w:b/>
          <w:i/>
          <w:lang w:val="en-US"/>
        </w:rPr>
        <w:t>dBm TRP as UE off power requirement in range 2 NR.</w:t>
      </w:r>
    </w:p>
    <w:p w:rsidR="00A43791" w:rsidRDefault="00A43791" w:rsidP="00AC033F">
      <w:pPr>
        <w:pStyle w:val="Heading1"/>
        <w:numPr>
          <w:ilvl w:val="0"/>
          <w:numId w:val="0"/>
        </w:numPr>
        <w:tabs>
          <w:tab w:val="num" w:pos="432"/>
        </w:tabs>
        <w:ind w:left="432" w:hanging="432"/>
        <w:jc w:val="both"/>
        <w:rPr>
          <w:lang w:val="en-US"/>
        </w:rPr>
      </w:pPr>
      <w:r>
        <w:rPr>
          <w:lang w:val="en-US"/>
        </w:rPr>
        <w:t>Reference</w:t>
      </w:r>
    </w:p>
    <w:p w:rsidR="003E293D" w:rsidRDefault="003E293D" w:rsidP="003E293D">
      <w:pPr>
        <w:pStyle w:val="ListParagraph"/>
        <w:numPr>
          <w:ilvl w:val="0"/>
          <w:numId w:val="2"/>
        </w:numPr>
        <w:jc w:val="both"/>
        <w:rPr>
          <w:lang w:val="en-US"/>
        </w:rPr>
      </w:pPr>
      <w:bookmarkStart w:id="18" w:name="_Ref498597805"/>
      <w:bookmarkStart w:id="19" w:name="_Ref498596719"/>
      <w:bookmarkStart w:id="20" w:name="_Ref496620120"/>
      <w:bookmarkStart w:id="21" w:name="_Ref489890177"/>
      <w:r>
        <w:rPr>
          <w:lang w:val="en-US"/>
        </w:rPr>
        <w:t xml:space="preserve">R4-1711605, “Way forward on </w:t>
      </w:r>
      <w:r w:rsidRPr="005B4897">
        <w:rPr>
          <w:lang w:val="en-US"/>
        </w:rPr>
        <w:t>OFF power simulation assumptions for NR UE for range 2</w:t>
      </w:r>
      <w:r>
        <w:rPr>
          <w:lang w:val="en-US"/>
        </w:rPr>
        <w:t>”, Qualcomm Incorporated.</w:t>
      </w:r>
      <w:bookmarkEnd w:id="18"/>
    </w:p>
    <w:p w:rsidR="003E293D" w:rsidRDefault="003E293D" w:rsidP="003E293D">
      <w:pPr>
        <w:pStyle w:val="ListParagraph"/>
        <w:numPr>
          <w:ilvl w:val="0"/>
          <w:numId w:val="2"/>
        </w:numPr>
        <w:jc w:val="both"/>
        <w:rPr>
          <w:lang w:val="en-US"/>
        </w:rPr>
      </w:pPr>
      <w:bookmarkStart w:id="22" w:name="_Ref498608637"/>
      <w:bookmarkEnd w:id="19"/>
      <w:r w:rsidRPr="00EE38D7">
        <w:rPr>
          <w:lang w:val="en-US"/>
        </w:rPr>
        <w:t>R4-1710465, “OFF power requirement for NR UE for range 2”</w:t>
      </w:r>
      <w:r>
        <w:rPr>
          <w:lang w:val="en-US"/>
        </w:rPr>
        <w:t>, CATT.</w:t>
      </w:r>
      <w:bookmarkEnd w:id="22"/>
    </w:p>
    <w:p w:rsidR="00805E42" w:rsidRDefault="00805E42" w:rsidP="00805E42">
      <w:pPr>
        <w:pStyle w:val="ListParagraph"/>
        <w:numPr>
          <w:ilvl w:val="0"/>
          <w:numId w:val="2"/>
        </w:numPr>
        <w:jc w:val="both"/>
        <w:rPr>
          <w:lang w:val="en-US"/>
        </w:rPr>
      </w:pPr>
      <w:bookmarkStart w:id="23" w:name="_Ref498597646"/>
      <w:r>
        <w:rPr>
          <w:lang w:val="en-US"/>
        </w:rPr>
        <w:t>3GPP TR 38.803, “</w:t>
      </w:r>
      <w:r w:rsidRPr="00EF34CA">
        <w:rPr>
          <w:lang w:val="en-US"/>
        </w:rPr>
        <w:t>Study on new radio access technology: Radio Frequency (RF) and co-existence aspects</w:t>
      </w:r>
      <w:r>
        <w:rPr>
          <w:lang w:val="en-US"/>
        </w:rPr>
        <w:t>”, V14.0.0.</w:t>
      </w:r>
      <w:bookmarkEnd w:id="23"/>
    </w:p>
    <w:p w:rsidR="009175DC" w:rsidRPr="00F33FEA" w:rsidRDefault="009175DC" w:rsidP="009175DC">
      <w:pPr>
        <w:pStyle w:val="ListParagraph"/>
        <w:numPr>
          <w:ilvl w:val="0"/>
          <w:numId w:val="2"/>
        </w:numPr>
        <w:jc w:val="both"/>
        <w:rPr>
          <w:lang w:val="en-US"/>
        </w:rPr>
      </w:pPr>
      <w:bookmarkStart w:id="24" w:name="_Ref498598440"/>
      <w:r>
        <w:t>3GPP TR 38.901, “</w:t>
      </w:r>
      <w:r w:rsidRPr="009175DC">
        <w:tab/>
        <w:t>Study on channel model for frequencies from 0.5 to 100 GH</w:t>
      </w:r>
      <w:r w:rsidR="008604F8">
        <w:t>z</w:t>
      </w:r>
      <w:r>
        <w:t>”, Release 14.</w:t>
      </w:r>
      <w:bookmarkEnd w:id="24"/>
    </w:p>
    <w:p w:rsidR="009175DC" w:rsidRPr="009175DC" w:rsidRDefault="009175DC" w:rsidP="009175DC">
      <w:pPr>
        <w:pStyle w:val="ListParagraph"/>
        <w:numPr>
          <w:ilvl w:val="0"/>
          <w:numId w:val="2"/>
        </w:numPr>
        <w:rPr>
          <w:lang w:val="en-US"/>
        </w:rPr>
      </w:pPr>
      <w:bookmarkStart w:id="25" w:name="_Ref498598458"/>
      <w:r>
        <w:t>V. Raghavan et al., “</w:t>
      </w:r>
      <w:proofErr w:type="spellStart"/>
      <w:r>
        <w:t>Millimeter</w:t>
      </w:r>
      <w:proofErr w:type="spellEnd"/>
      <w:r>
        <w:t xml:space="preserve"> wave MIMO prototype: Measurements and experimental results,” To be published in IEEE Communications Magazine, Early 2018, Available [Online]. </w:t>
      </w:r>
      <w:hyperlink r:id="rId17" w:history="1">
        <w:r>
          <w:rPr>
            <w:rStyle w:val="Hyperlink"/>
          </w:rPr>
          <w:t>https://arxiv.org/pdf/1710.09449.pdf</w:t>
        </w:r>
      </w:hyperlink>
      <w:r>
        <w:t>.</w:t>
      </w:r>
      <w:bookmarkEnd w:id="25"/>
      <w:r>
        <w:t xml:space="preserve"> </w:t>
      </w:r>
    </w:p>
    <w:bookmarkEnd w:id="20"/>
    <w:bookmarkEnd w:id="21"/>
    <w:p w:rsidR="00681175" w:rsidRPr="00681175" w:rsidRDefault="00681175" w:rsidP="00F33FEA">
      <w:pPr>
        <w:overflowPunct w:val="0"/>
        <w:autoSpaceDE w:val="0"/>
        <w:autoSpaceDN w:val="0"/>
        <w:adjustRightInd w:val="0"/>
        <w:contextualSpacing/>
        <w:jc w:val="both"/>
        <w:textAlignment w:val="baseline"/>
        <w:rPr>
          <w:lang w:val="en-US"/>
        </w:rPr>
      </w:pPr>
    </w:p>
    <w:sectPr w:rsidR="00681175" w:rsidRPr="00681175" w:rsidSect="007D2899">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3EDE" w:rsidRDefault="00B33EDE">
      <w:r>
        <w:separator/>
      </w:r>
    </w:p>
  </w:endnote>
  <w:endnote w:type="continuationSeparator" w:id="0">
    <w:p w:rsidR="00B33EDE" w:rsidRDefault="00B33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21002A87" w:usb1="090F0000" w:usb2="00000010" w:usb3="00000000" w:csb0="003F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D98" w:rsidRDefault="00297D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297D98" w:rsidRDefault="00297D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D98" w:rsidRDefault="00297D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4789D">
      <w:rPr>
        <w:rStyle w:val="PageNumber"/>
      </w:rPr>
      <w:t>8</w:t>
    </w:r>
    <w:r>
      <w:rPr>
        <w:rStyle w:val="PageNumber"/>
      </w:rPr>
      <w:fldChar w:fldCharType="end"/>
    </w:r>
  </w:p>
  <w:p w:rsidR="00297D98" w:rsidRDefault="00297D9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3EDE" w:rsidRDefault="00B33EDE">
      <w:r>
        <w:separator/>
      </w:r>
    </w:p>
  </w:footnote>
  <w:footnote w:type="continuationSeparator" w:id="0">
    <w:p w:rsidR="00B33EDE" w:rsidRDefault="00B33E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1974"/>
    <w:multiLevelType w:val="hybridMultilevel"/>
    <w:tmpl w:val="5DD406F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7"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16E86DB5"/>
    <w:multiLevelType w:val="hybridMultilevel"/>
    <w:tmpl w:val="03589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FF5789"/>
    <w:multiLevelType w:val="hybridMultilevel"/>
    <w:tmpl w:val="CB924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362315"/>
    <w:multiLevelType w:val="hybridMultilevel"/>
    <w:tmpl w:val="09D2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15:restartNumberingAfterBreak="0">
    <w:nsid w:val="400C5ED2"/>
    <w:multiLevelType w:val="hybridMultilevel"/>
    <w:tmpl w:val="CFAEE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27"/>
  </w:num>
  <w:num w:numId="3">
    <w:abstractNumId w:val="30"/>
  </w:num>
  <w:num w:numId="4">
    <w:abstractNumId w:val="33"/>
  </w:num>
  <w:num w:numId="5">
    <w:abstractNumId w:val="25"/>
  </w:num>
  <w:num w:numId="6">
    <w:abstractNumId w:val="15"/>
  </w:num>
  <w:num w:numId="7">
    <w:abstractNumId w:val="5"/>
  </w:num>
  <w:num w:numId="8">
    <w:abstractNumId w:val="28"/>
  </w:num>
  <w:num w:numId="9">
    <w:abstractNumId w:val="17"/>
  </w:num>
  <w:num w:numId="10">
    <w:abstractNumId w:val="23"/>
  </w:num>
  <w:num w:numId="11">
    <w:abstractNumId w:val="34"/>
  </w:num>
  <w:num w:numId="12">
    <w:abstractNumId w:val="4"/>
  </w:num>
  <w:num w:numId="13">
    <w:abstractNumId w:val="3"/>
  </w:num>
  <w:num w:numId="14">
    <w:abstractNumId w:val="19"/>
  </w:num>
  <w:num w:numId="15">
    <w:abstractNumId w:val="22"/>
  </w:num>
  <w:num w:numId="16">
    <w:abstractNumId w:val="10"/>
  </w:num>
  <w:num w:numId="17">
    <w:abstractNumId w:val="32"/>
  </w:num>
  <w:num w:numId="18">
    <w:abstractNumId w:val="16"/>
  </w:num>
  <w:num w:numId="19">
    <w:abstractNumId w:val="0"/>
  </w:num>
  <w:num w:numId="20">
    <w:abstractNumId w:val="9"/>
  </w:num>
  <w:num w:numId="21">
    <w:abstractNumId w:val="11"/>
  </w:num>
  <w:num w:numId="22">
    <w:abstractNumId w:val="1"/>
  </w:num>
  <w:num w:numId="23">
    <w:abstractNumId w:val="7"/>
  </w:num>
  <w:num w:numId="24">
    <w:abstractNumId w:val="14"/>
  </w:num>
  <w:num w:numId="25">
    <w:abstractNumId w:val="29"/>
  </w:num>
  <w:num w:numId="26">
    <w:abstractNumId w:val="18"/>
  </w:num>
  <w:num w:numId="27">
    <w:abstractNumId w:val="31"/>
  </w:num>
  <w:num w:numId="28">
    <w:abstractNumId w:val="26"/>
  </w:num>
  <w:num w:numId="29">
    <w:abstractNumId w:val="2"/>
  </w:num>
  <w:num w:numId="30">
    <w:abstractNumId w:val="24"/>
  </w:num>
  <w:num w:numId="31">
    <w:abstractNumId w:val="8"/>
  </w:num>
  <w:num w:numId="32">
    <w:abstractNumId w:val="6"/>
  </w:num>
  <w:num w:numId="33">
    <w:abstractNumId w:val="13"/>
  </w:num>
  <w:num w:numId="34">
    <w:abstractNumId w:val="20"/>
  </w:num>
  <w:num w:numId="3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510"/>
    <w:rsid w:val="000549BA"/>
    <w:rsid w:val="000550EF"/>
    <w:rsid w:val="00055B21"/>
    <w:rsid w:val="000601B0"/>
    <w:rsid w:val="00061E23"/>
    <w:rsid w:val="00061F66"/>
    <w:rsid w:val="00062E5A"/>
    <w:rsid w:val="00062F52"/>
    <w:rsid w:val="00063000"/>
    <w:rsid w:val="000635C0"/>
    <w:rsid w:val="0006427B"/>
    <w:rsid w:val="000642D1"/>
    <w:rsid w:val="0006440F"/>
    <w:rsid w:val="00065A12"/>
    <w:rsid w:val="00066EEB"/>
    <w:rsid w:val="00067769"/>
    <w:rsid w:val="00070561"/>
    <w:rsid w:val="00070ECC"/>
    <w:rsid w:val="00071305"/>
    <w:rsid w:val="0007227A"/>
    <w:rsid w:val="000724BF"/>
    <w:rsid w:val="000731FD"/>
    <w:rsid w:val="00073468"/>
    <w:rsid w:val="000737DA"/>
    <w:rsid w:val="000753CE"/>
    <w:rsid w:val="0007555F"/>
    <w:rsid w:val="000769D9"/>
    <w:rsid w:val="00076DB9"/>
    <w:rsid w:val="00077FE0"/>
    <w:rsid w:val="00080292"/>
    <w:rsid w:val="0008232D"/>
    <w:rsid w:val="00082CE8"/>
    <w:rsid w:val="0008378A"/>
    <w:rsid w:val="000841A8"/>
    <w:rsid w:val="00084301"/>
    <w:rsid w:val="0008452A"/>
    <w:rsid w:val="00084BE4"/>
    <w:rsid w:val="0008544F"/>
    <w:rsid w:val="00085C24"/>
    <w:rsid w:val="00085DB7"/>
    <w:rsid w:val="0008682B"/>
    <w:rsid w:val="0008686F"/>
    <w:rsid w:val="00087D4B"/>
    <w:rsid w:val="00090BB8"/>
    <w:rsid w:val="00092919"/>
    <w:rsid w:val="00092A89"/>
    <w:rsid w:val="00092DCA"/>
    <w:rsid w:val="00092E07"/>
    <w:rsid w:val="000937D2"/>
    <w:rsid w:val="000940C0"/>
    <w:rsid w:val="0009458D"/>
    <w:rsid w:val="00094FFF"/>
    <w:rsid w:val="00095593"/>
    <w:rsid w:val="00095BDC"/>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1B62"/>
    <w:rsid w:val="000D2B1D"/>
    <w:rsid w:val="000D2DDE"/>
    <w:rsid w:val="000D2E2A"/>
    <w:rsid w:val="000D3487"/>
    <w:rsid w:val="000D3CB5"/>
    <w:rsid w:val="000D3F15"/>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38A"/>
    <w:rsid w:val="000E4C50"/>
    <w:rsid w:val="000E58CF"/>
    <w:rsid w:val="000E5C51"/>
    <w:rsid w:val="000E5DB5"/>
    <w:rsid w:val="000E6208"/>
    <w:rsid w:val="000E67CC"/>
    <w:rsid w:val="000E7250"/>
    <w:rsid w:val="000F0E0B"/>
    <w:rsid w:val="000F1DA5"/>
    <w:rsid w:val="000F5A74"/>
    <w:rsid w:val="000F5EAE"/>
    <w:rsid w:val="000F6E95"/>
    <w:rsid w:val="000F771B"/>
    <w:rsid w:val="000F78E2"/>
    <w:rsid w:val="000F79D0"/>
    <w:rsid w:val="000F7FD7"/>
    <w:rsid w:val="001005AA"/>
    <w:rsid w:val="0010071D"/>
    <w:rsid w:val="00100DEB"/>
    <w:rsid w:val="0010132C"/>
    <w:rsid w:val="00101DBD"/>
    <w:rsid w:val="00102320"/>
    <w:rsid w:val="00102563"/>
    <w:rsid w:val="00104258"/>
    <w:rsid w:val="00104417"/>
    <w:rsid w:val="00104483"/>
    <w:rsid w:val="00104B7E"/>
    <w:rsid w:val="0010570F"/>
    <w:rsid w:val="00106117"/>
    <w:rsid w:val="00106E80"/>
    <w:rsid w:val="001072D7"/>
    <w:rsid w:val="001118C5"/>
    <w:rsid w:val="00112756"/>
    <w:rsid w:val="00112A1A"/>
    <w:rsid w:val="00112DA6"/>
    <w:rsid w:val="001135F5"/>
    <w:rsid w:val="00113626"/>
    <w:rsid w:val="00113700"/>
    <w:rsid w:val="0011401A"/>
    <w:rsid w:val="0011435E"/>
    <w:rsid w:val="00115243"/>
    <w:rsid w:val="00116046"/>
    <w:rsid w:val="00116F74"/>
    <w:rsid w:val="001176B7"/>
    <w:rsid w:val="00117FBD"/>
    <w:rsid w:val="00122DA6"/>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9DA"/>
    <w:rsid w:val="001472D1"/>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644D"/>
    <w:rsid w:val="00167913"/>
    <w:rsid w:val="001679C5"/>
    <w:rsid w:val="00170570"/>
    <w:rsid w:val="00170C0A"/>
    <w:rsid w:val="00171766"/>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1729"/>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4813"/>
    <w:rsid w:val="001A4C57"/>
    <w:rsid w:val="001A50B1"/>
    <w:rsid w:val="001A5270"/>
    <w:rsid w:val="001A658B"/>
    <w:rsid w:val="001A6604"/>
    <w:rsid w:val="001A79A4"/>
    <w:rsid w:val="001B0041"/>
    <w:rsid w:val="001B0DAA"/>
    <w:rsid w:val="001B0F6F"/>
    <w:rsid w:val="001B12B5"/>
    <w:rsid w:val="001B15E0"/>
    <w:rsid w:val="001B180F"/>
    <w:rsid w:val="001B2140"/>
    <w:rsid w:val="001B219A"/>
    <w:rsid w:val="001B266C"/>
    <w:rsid w:val="001B2837"/>
    <w:rsid w:val="001B2B1E"/>
    <w:rsid w:val="001B2F8C"/>
    <w:rsid w:val="001B3291"/>
    <w:rsid w:val="001B4DD5"/>
    <w:rsid w:val="001B58A4"/>
    <w:rsid w:val="001B5E69"/>
    <w:rsid w:val="001B6982"/>
    <w:rsid w:val="001B6B77"/>
    <w:rsid w:val="001C22CF"/>
    <w:rsid w:val="001C24C6"/>
    <w:rsid w:val="001C2DBA"/>
    <w:rsid w:val="001C3588"/>
    <w:rsid w:val="001C3762"/>
    <w:rsid w:val="001C39F2"/>
    <w:rsid w:val="001C3D1E"/>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05F"/>
    <w:rsid w:val="001F3907"/>
    <w:rsid w:val="001F4191"/>
    <w:rsid w:val="001F47F2"/>
    <w:rsid w:val="001F4806"/>
    <w:rsid w:val="001F5A57"/>
    <w:rsid w:val="001F71DC"/>
    <w:rsid w:val="001F7246"/>
    <w:rsid w:val="001F728B"/>
    <w:rsid w:val="001F7512"/>
    <w:rsid w:val="001F786D"/>
    <w:rsid w:val="001F7D63"/>
    <w:rsid w:val="002002FE"/>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5F1"/>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0C9A"/>
    <w:rsid w:val="00221235"/>
    <w:rsid w:val="00221BA7"/>
    <w:rsid w:val="00221D4F"/>
    <w:rsid w:val="0022412D"/>
    <w:rsid w:val="002247C0"/>
    <w:rsid w:val="00224CA8"/>
    <w:rsid w:val="0022544D"/>
    <w:rsid w:val="0022639F"/>
    <w:rsid w:val="00227278"/>
    <w:rsid w:val="00230C94"/>
    <w:rsid w:val="00230EB7"/>
    <w:rsid w:val="00230EC6"/>
    <w:rsid w:val="002318D1"/>
    <w:rsid w:val="00231913"/>
    <w:rsid w:val="002342B0"/>
    <w:rsid w:val="00234C5F"/>
    <w:rsid w:val="0023565D"/>
    <w:rsid w:val="00236663"/>
    <w:rsid w:val="0023690B"/>
    <w:rsid w:val="00236C6E"/>
    <w:rsid w:val="00236FAA"/>
    <w:rsid w:val="002370A2"/>
    <w:rsid w:val="00237C95"/>
    <w:rsid w:val="00237E42"/>
    <w:rsid w:val="0024002C"/>
    <w:rsid w:val="00240451"/>
    <w:rsid w:val="00241784"/>
    <w:rsid w:val="002420FA"/>
    <w:rsid w:val="00243110"/>
    <w:rsid w:val="0024341E"/>
    <w:rsid w:val="0024520A"/>
    <w:rsid w:val="00245579"/>
    <w:rsid w:val="002461C3"/>
    <w:rsid w:val="0024755E"/>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474"/>
    <w:rsid w:val="002728BF"/>
    <w:rsid w:val="002729C7"/>
    <w:rsid w:val="00272CAE"/>
    <w:rsid w:val="002732DD"/>
    <w:rsid w:val="002739D3"/>
    <w:rsid w:val="00274205"/>
    <w:rsid w:val="0027453E"/>
    <w:rsid w:val="002746C8"/>
    <w:rsid w:val="00274925"/>
    <w:rsid w:val="0027504A"/>
    <w:rsid w:val="00276B5C"/>
    <w:rsid w:val="002778DC"/>
    <w:rsid w:val="00277B68"/>
    <w:rsid w:val="00280813"/>
    <w:rsid w:val="00280B04"/>
    <w:rsid w:val="0028105E"/>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4088"/>
    <w:rsid w:val="00296186"/>
    <w:rsid w:val="00296805"/>
    <w:rsid w:val="00296B1B"/>
    <w:rsid w:val="00296B60"/>
    <w:rsid w:val="00296B7E"/>
    <w:rsid w:val="00296C72"/>
    <w:rsid w:val="00296FCC"/>
    <w:rsid w:val="0029758D"/>
    <w:rsid w:val="002976AF"/>
    <w:rsid w:val="00297836"/>
    <w:rsid w:val="00297D98"/>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B86"/>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55BD"/>
    <w:rsid w:val="002C7B2B"/>
    <w:rsid w:val="002C7C8C"/>
    <w:rsid w:val="002C7CC0"/>
    <w:rsid w:val="002D087B"/>
    <w:rsid w:val="002D0BCE"/>
    <w:rsid w:val="002D0C99"/>
    <w:rsid w:val="002D1DB1"/>
    <w:rsid w:val="002D2365"/>
    <w:rsid w:val="002D282D"/>
    <w:rsid w:val="002D3403"/>
    <w:rsid w:val="002D4919"/>
    <w:rsid w:val="002D4A80"/>
    <w:rsid w:val="002D4D1D"/>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F037C"/>
    <w:rsid w:val="002F09F6"/>
    <w:rsid w:val="002F1791"/>
    <w:rsid w:val="002F1B62"/>
    <w:rsid w:val="002F3A50"/>
    <w:rsid w:val="002F4302"/>
    <w:rsid w:val="002F48A3"/>
    <w:rsid w:val="002F48FD"/>
    <w:rsid w:val="002F4A63"/>
    <w:rsid w:val="002F4C00"/>
    <w:rsid w:val="002F4EDB"/>
    <w:rsid w:val="002F7510"/>
    <w:rsid w:val="002F7646"/>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762"/>
    <w:rsid w:val="00357B2E"/>
    <w:rsid w:val="003609F7"/>
    <w:rsid w:val="00360B4B"/>
    <w:rsid w:val="00360B6C"/>
    <w:rsid w:val="00361027"/>
    <w:rsid w:val="00361435"/>
    <w:rsid w:val="00361788"/>
    <w:rsid w:val="00362266"/>
    <w:rsid w:val="00363482"/>
    <w:rsid w:val="0036351D"/>
    <w:rsid w:val="003637F6"/>
    <w:rsid w:val="00364132"/>
    <w:rsid w:val="00364AA0"/>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1DA"/>
    <w:rsid w:val="003A3229"/>
    <w:rsid w:val="003A3B97"/>
    <w:rsid w:val="003A47FD"/>
    <w:rsid w:val="003A4826"/>
    <w:rsid w:val="003A5417"/>
    <w:rsid w:val="003A5A21"/>
    <w:rsid w:val="003A5AA8"/>
    <w:rsid w:val="003A6236"/>
    <w:rsid w:val="003A6A23"/>
    <w:rsid w:val="003A6B12"/>
    <w:rsid w:val="003A73DF"/>
    <w:rsid w:val="003A79BE"/>
    <w:rsid w:val="003A7A72"/>
    <w:rsid w:val="003A7B83"/>
    <w:rsid w:val="003A7BB8"/>
    <w:rsid w:val="003B0495"/>
    <w:rsid w:val="003B0C9D"/>
    <w:rsid w:val="003B1819"/>
    <w:rsid w:val="003B29CD"/>
    <w:rsid w:val="003B2D81"/>
    <w:rsid w:val="003B3BF9"/>
    <w:rsid w:val="003B3D77"/>
    <w:rsid w:val="003B53D8"/>
    <w:rsid w:val="003B5714"/>
    <w:rsid w:val="003B5F4D"/>
    <w:rsid w:val="003B796F"/>
    <w:rsid w:val="003C06DA"/>
    <w:rsid w:val="003C1867"/>
    <w:rsid w:val="003C1A64"/>
    <w:rsid w:val="003C2936"/>
    <w:rsid w:val="003C2F7F"/>
    <w:rsid w:val="003C37C2"/>
    <w:rsid w:val="003C4768"/>
    <w:rsid w:val="003C5081"/>
    <w:rsid w:val="003C50D8"/>
    <w:rsid w:val="003C51B6"/>
    <w:rsid w:val="003C5C72"/>
    <w:rsid w:val="003C6439"/>
    <w:rsid w:val="003C675A"/>
    <w:rsid w:val="003C75AE"/>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6C47"/>
    <w:rsid w:val="003D6F0B"/>
    <w:rsid w:val="003D71F3"/>
    <w:rsid w:val="003D75EC"/>
    <w:rsid w:val="003D7986"/>
    <w:rsid w:val="003D7D06"/>
    <w:rsid w:val="003D7FCF"/>
    <w:rsid w:val="003E0B2D"/>
    <w:rsid w:val="003E0C07"/>
    <w:rsid w:val="003E0D2C"/>
    <w:rsid w:val="003E1B49"/>
    <w:rsid w:val="003E2224"/>
    <w:rsid w:val="003E293D"/>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12DB"/>
    <w:rsid w:val="00402A31"/>
    <w:rsid w:val="00403E2A"/>
    <w:rsid w:val="00403F04"/>
    <w:rsid w:val="004045B3"/>
    <w:rsid w:val="00404705"/>
    <w:rsid w:val="0040474E"/>
    <w:rsid w:val="004056A3"/>
    <w:rsid w:val="00405F8D"/>
    <w:rsid w:val="00406DDB"/>
    <w:rsid w:val="004073F3"/>
    <w:rsid w:val="004074BA"/>
    <w:rsid w:val="004076C8"/>
    <w:rsid w:val="004079A4"/>
    <w:rsid w:val="00407A40"/>
    <w:rsid w:val="00407D2B"/>
    <w:rsid w:val="004105DB"/>
    <w:rsid w:val="0041167D"/>
    <w:rsid w:val="00411DE9"/>
    <w:rsid w:val="00413026"/>
    <w:rsid w:val="004148FF"/>
    <w:rsid w:val="00414BD6"/>
    <w:rsid w:val="00415201"/>
    <w:rsid w:val="0041540E"/>
    <w:rsid w:val="00416B73"/>
    <w:rsid w:val="00416EE8"/>
    <w:rsid w:val="00417600"/>
    <w:rsid w:val="00417A99"/>
    <w:rsid w:val="00420863"/>
    <w:rsid w:val="0042110B"/>
    <w:rsid w:val="0042128B"/>
    <w:rsid w:val="00422361"/>
    <w:rsid w:val="00422E0A"/>
    <w:rsid w:val="0042335E"/>
    <w:rsid w:val="0042352E"/>
    <w:rsid w:val="00423673"/>
    <w:rsid w:val="00423FE3"/>
    <w:rsid w:val="00427022"/>
    <w:rsid w:val="00427FFA"/>
    <w:rsid w:val="004312BD"/>
    <w:rsid w:val="00431944"/>
    <w:rsid w:val="00431DD6"/>
    <w:rsid w:val="0043285A"/>
    <w:rsid w:val="00432A7E"/>
    <w:rsid w:val="00432C62"/>
    <w:rsid w:val="00432D57"/>
    <w:rsid w:val="00433397"/>
    <w:rsid w:val="004335A3"/>
    <w:rsid w:val="00433B2D"/>
    <w:rsid w:val="00433DAF"/>
    <w:rsid w:val="00433E77"/>
    <w:rsid w:val="004342A0"/>
    <w:rsid w:val="0043453D"/>
    <w:rsid w:val="00434872"/>
    <w:rsid w:val="00434F4E"/>
    <w:rsid w:val="00435452"/>
    <w:rsid w:val="004359A0"/>
    <w:rsid w:val="00436263"/>
    <w:rsid w:val="00436726"/>
    <w:rsid w:val="004372F6"/>
    <w:rsid w:val="00437606"/>
    <w:rsid w:val="004401A4"/>
    <w:rsid w:val="0044023C"/>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5B22"/>
    <w:rsid w:val="00456226"/>
    <w:rsid w:val="0045683A"/>
    <w:rsid w:val="00457EE2"/>
    <w:rsid w:val="004603DF"/>
    <w:rsid w:val="00460B3E"/>
    <w:rsid w:val="004611E1"/>
    <w:rsid w:val="0046187A"/>
    <w:rsid w:val="00461BEC"/>
    <w:rsid w:val="00461C55"/>
    <w:rsid w:val="00461ECB"/>
    <w:rsid w:val="00462F48"/>
    <w:rsid w:val="00463335"/>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3D9C"/>
    <w:rsid w:val="00474729"/>
    <w:rsid w:val="00474DF5"/>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BF7"/>
    <w:rsid w:val="00491FA8"/>
    <w:rsid w:val="004928E2"/>
    <w:rsid w:val="00492A05"/>
    <w:rsid w:val="00492E7D"/>
    <w:rsid w:val="004939E7"/>
    <w:rsid w:val="0049519B"/>
    <w:rsid w:val="00495637"/>
    <w:rsid w:val="0049580B"/>
    <w:rsid w:val="00495E5F"/>
    <w:rsid w:val="00495E6C"/>
    <w:rsid w:val="00496D08"/>
    <w:rsid w:val="00496D59"/>
    <w:rsid w:val="004976A7"/>
    <w:rsid w:val="00497852"/>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6F0E"/>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2BF"/>
    <w:rsid w:val="004D5664"/>
    <w:rsid w:val="004D6385"/>
    <w:rsid w:val="004D67CB"/>
    <w:rsid w:val="004D71A9"/>
    <w:rsid w:val="004D7287"/>
    <w:rsid w:val="004D7487"/>
    <w:rsid w:val="004D7FA8"/>
    <w:rsid w:val="004E0D00"/>
    <w:rsid w:val="004E11EE"/>
    <w:rsid w:val="004E1BA2"/>
    <w:rsid w:val="004E1D25"/>
    <w:rsid w:val="004E269C"/>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347"/>
    <w:rsid w:val="004F5D10"/>
    <w:rsid w:val="004F5E4B"/>
    <w:rsid w:val="004F6043"/>
    <w:rsid w:val="004F692F"/>
    <w:rsid w:val="004F7081"/>
    <w:rsid w:val="004F7290"/>
    <w:rsid w:val="004F76AF"/>
    <w:rsid w:val="004F7E8A"/>
    <w:rsid w:val="004F7ED0"/>
    <w:rsid w:val="005003DF"/>
    <w:rsid w:val="005007E2"/>
    <w:rsid w:val="00501D13"/>
    <w:rsid w:val="00501E88"/>
    <w:rsid w:val="00502A3E"/>
    <w:rsid w:val="00503640"/>
    <w:rsid w:val="00503E5C"/>
    <w:rsid w:val="00504C8A"/>
    <w:rsid w:val="00505386"/>
    <w:rsid w:val="005068E4"/>
    <w:rsid w:val="00506CAE"/>
    <w:rsid w:val="00507514"/>
    <w:rsid w:val="00507B00"/>
    <w:rsid w:val="00507B9C"/>
    <w:rsid w:val="00510ACD"/>
    <w:rsid w:val="00511476"/>
    <w:rsid w:val="0051215D"/>
    <w:rsid w:val="00512F02"/>
    <w:rsid w:val="005152FC"/>
    <w:rsid w:val="00515953"/>
    <w:rsid w:val="005167E8"/>
    <w:rsid w:val="00517B05"/>
    <w:rsid w:val="00521297"/>
    <w:rsid w:val="00524D75"/>
    <w:rsid w:val="005250F6"/>
    <w:rsid w:val="00525E31"/>
    <w:rsid w:val="005262F0"/>
    <w:rsid w:val="00526714"/>
    <w:rsid w:val="00526D84"/>
    <w:rsid w:val="00526E66"/>
    <w:rsid w:val="0052707B"/>
    <w:rsid w:val="0052780F"/>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53B8"/>
    <w:rsid w:val="00555C92"/>
    <w:rsid w:val="005567C9"/>
    <w:rsid w:val="005576F7"/>
    <w:rsid w:val="00557E16"/>
    <w:rsid w:val="0056060B"/>
    <w:rsid w:val="00560716"/>
    <w:rsid w:val="005607A9"/>
    <w:rsid w:val="00561722"/>
    <w:rsid w:val="0056188B"/>
    <w:rsid w:val="00561D07"/>
    <w:rsid w:val="00561D36"/>
    <w:rsid w:val="00562C3D"/>
    <w:rsid w:val="0056379F"/>
    <w:rsid w:val="00563F76"/>
    <w:rsid w:val="005641BA"/>
    <w:rsid w:val="005648D7"/>
    <w:rsid w:val="00565866"/>
    <w:rsid w:val="00566163"/>
    <w:rsid w:val="0056774B"/>
    <w:rsid w:val="00567FC0"/>
    <w:rsid w:val="00570586"/>
    <w:rsid w:val="005706DD"/>
    <w:rsid w:val="00570B23"/>
    <w:rsid w:val="005719CC"/>
    <w:rsid w:val="00571CF8"/>
    <w:rsid w:val="00572669"/>
    <w:rsid w:val="0057391B"/>
    <w:rsid w:val="00573A64"/>
    <w:rsid w:val="00574170"/>
    <w:rsid w:val="00574420"/>
    <w:rsid w:val="00575814"/>
    <w:rsid w:val="00575ED0"/>
    <w:rsid w:val="00576D83"/>
    <w:rsid w:val="0058025A"/>
    <w:rsid w:val="0058081E"/>
    <w:rsid w:val="005816AC"/>
    <w:rsid w:val="00581EC4"/>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7A96"/>
    <w:rsid w:val="005A7AA5"/>
    <w:rsid w:val="005B0567"/>
    <w:rsid w:val="005B0F9F"/>
    <w:rsid w:val="005B1B59"/>
    <w:rsid w:val="005B3367"/>
    <w:rsid w:val="005B398A"/>
    <w:rsid w:val="005B3CC6"/>
    <w:rsid w:val="005B4429"/>
    <w:rsid w:val="005B448B"/>
    <w:rsid w:val="005B4897"/>
    <w:rsid w:val="005B5E34"/>
    <w:rsid w:val="005B5F79"/>
    <w:rsid w:val="005B6A10"/>
    <w:rsid w:val="005B6C6D"/>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B27"/>
    <w:rsid w:val="005C7DA8"/>
    <w:rsid w:val="005D037A"/>
    <w:rsid w:val="005D12F9"/>
    <w:rsid w:val="005D1853"/>
    <w:rsid w:val="005D1A0F"/>
    <w:rsid w:val="005D2787"/>
    <w:rsid w:val="005D3511"/>
    <w:rsid w:val="005D47EC"/>
    <w:rsid w:val="005D4EF1"/>
    <w:rsid w:val="005D6217"/>
    <w:rsid w:val="005D636E"/>
    <w:rsid w:val="005D717C"/>
    <w:rsid w:val="005D7204"/>
    <w:rsid w:val="005D7C23"/>
    <w:rsid w:val="005E04D0"/>
    <w:rsid w:val="005E05A6"/>
    <w:rsid w:val="005E0962"/>
    <w:rsid w:val="005E0F8D"/>
    <w:rsid w:val="005E19B4"/>
    <w:rsid w:val="005E1EE7"/>
    <w:rsid w:val="005E2803"/>
    <w:rsid w:val="005E2BEB"/>
    <w:rsid w:val="005E3A2A"/>
    <w:rsid w:val="005E3C68"/>
    <w:rsid w:val="005E3E2E"/>
    <w:rsid w:val="005E534E"/>
    <w:rsid w:val="005E597B"/>
    <w:rsid w:val="005E59A8"/>
    <w:rsid w:val="005E5CBA"/>
    <w:rsid w:val="005E684F"/>
    <w:rsid w:val="005E6BCB"/>
    <w:rsid w:val="005E6BDC"/>
    <w:rsid w:val="005E7948"/>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DFB"/>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5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57AE9"/>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515"/>
    <w:rsid w:val="006758D1"/>
    <w:rsid w:val="00675A67"/>
    <w:rsid w:val="00675D8C"/>
    <w:rsid w:val="00675DE3"/>
    <w:rsid w:val="00675FE2"/>
    <w:rsid w:val="0067642D"/>
    <w:rsid w:val="006771D9"/>
    <w:rsid w:val="00677A15"/>
    <w:rsid w:val="00677AC2"/>
    <w:rsid w:val="00677DA1"/>
    <w:rsid w:val="00681175"/>
    <w:rsid w:val="00682203"/>
    <w:rsid w:val="00683F7E"/>
    <w:rsid w:val="00684156"/>
    <w:rsid w:val="006843AF"/>
    <w:rsid w:val="00685145"/>
    <w:rsid w:val="00685CE2"/>
    <w:rsid w:val="00686AB1"/>
    <w:rsid w:val="00686C73"/>
    <w:rsid w:val="0069074E"/>
    <w:rsid w:val="00690ECD"/>
    <w:rsid w:val="006913F1"/>
    <w:rsid w:val="0069257A"/>
    <w:rsid w:val="00693226"/>
    <w:rsid w:val="00693368"/>
    <w:rsid w:val="00693486"/>
    <w:rsid w:val="006937AF"/>
    <w:rsid w:val="006937D5"/>
    <w:rsid w:val="0069399C"/>
    <w:rsid w:val="00693B21"/>
    <w:rsid w:val="006947F0"/>
    <w:rsid w:val="00694B07"/>
    <w:rsid w:val="00694BAD"/>
    <w:rsid w:val="00694E4D"/>
    <w:rsid w:val="00695D19"/>
    <w:rsid w:val="00695ED0"/>
    <w:rsid w:val="00696D35"/>
    <w:rsid w:val="00697217"/>
    <w:rsid w:val="0069757C"/>
    <w:rsid w:val="006A08EC"/>
    <w:rsid w:val="006A0FC3"/>
    <w:rsid w:val="006A16FF"/>
    <w:rsid w:val="006A2312"/>
    <w:rsid w:val="006A2474"/>
    <w:rsid w:val="006A28BE"/>
    <w:rsid w:val="006A2ED4"/>
    <w:rsid w:val="006A30E2"/>
    <w:rsid w:val="006A3D8B"/>
    <w:rsid w:val="006A41F1"/>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519"/>
    <w:rsid w:val="006B6D6C"/>
    <w:rsid w:val="006B6DAA"/>
    <w:rsid w:val="006B7132"/>
    <w:rsid w:val="006B7D70"/>
    <w:rsid w:val="006C0A93"/>
    <w:rsid w:val="006C18B7"/>
    <w:rsid w:val="006C19D1"/>
    <w:rsid w:val="006C2C1C"/>
    <w:rsid w:val="006C3896"/>
    <w:rsid w:val="006C38E6"/>
    <w:rsid w:val="006C3CA0"/>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584"/>
    <w:rsid w:val="006E1AD6"/>
    <w:rsid w:val="006E1B28"/>
    <w:rsid w:val="006E1B84"/>
    <w:rsid w:val="006E249F"/>
    <w:rsid w:val="006E2556"/>
    <w:rsid w:val="006E27C5"/>
    <w:rsid w:val="006E30BB"/>
    <w:rsid w:val="006E3112"/>
    <w:rsid w:val="006E39E6"/>
    <w:rsid w:val="006E4356"/>
    <w:rsid w:val="006E46D0"/>
    <w:rsid w:val="006E6FE5"/>
    <w:rsid w:val="006E758B"/>
    <w:rsid w:val="006E778F"/>
    <w:rsid w:val="006E7859"/>
    <w:rsid w:val="006F04FD"/>
    <w:rsid w:val="006F0ACE"/>
    <w:rsid w:val="006F1410"/>
    <w:rsid w:val="006F1573"/>
    <w:rsid w:val="006F1F48"/>
    <w:rsid w:val="006F3228"/>
    <w:rsid w:val="006F3B38"/>
    <w:rsid w:val="006F43D8"/>
    <w:rsid w:val="006F4AA6"/>
    <w:rsid w:val="006F4DBC"/>
    <w:rsid w:val="006F4F21"/>
    <w:rsid w:val="006F60F7"/>
    <w:rsid w:val="006F621E"/>
    <w:rsid w:val="006F6978"/>
    <w:rsid w:val="006F6AC9"/>
    <w:rsid w:val="006F6B45"/>
    <w:rsid w:val="006F6E6E"/>
    <w:rsid w:val="006F7BA6"/>
    <w:rsid w:val="00700830"/>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CEE"/>
    <w:rsid w:val="007071CA"/>
    <w:rsid w:val="00707981"/>
    <w:rsid w:val="00707A97"/>
    <w:rsid w:val="007108D8"/>
    <w:rsid w:val="00710978"/>
    <w:rsid w:val="007109F2"/>
    <w:rsid w:val="007112FE"/>
    <w:rsid w:val="007113BE"/>
    <w:rsid w:val="0071157E"/>
    <w:rsid w:val="00711F11"/>
    <w:rsid w:val="00712155"/>
    <w:rsid w:val="007128F6"/>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0FFC"/>
    <w:rsid w:val="00731BCC"/>
    <w:rsid w:val="00731D02"/>
    <w:rsid w:val="007326A5"/>
    <w:rsid w:val="0073334B"/>
    <w:rsid w:val="0073413D"/>
    <w:rsid w:val="0073419D"/>
    <w:rsid w:val="00736065"/>
    <w:rsid w:val="00736157"/>
    <w:rsid w:val="0073658B"/>
    <w:rsid w:val="00737096"/>
    <w:rsid w:val="0073715A"/>
    <w:rsid w:val="007405EF"/>
    <w:rsid w:val="00740702"/>
    <w:rsid w:val="00741578"/>
    <w:rsid w:val="0074249E"/>
    <w:rsid w:val="00742990"/>
    <w:rsid w:val="0074320E"/>
    <w:rsid w:val="00743217"/>
    <w:rsid w:val="007444C0"/>
    <w:rsid w:val="007446C4"/>
    <w:rsid w:val="00744B8C"/>
    <w:rsid w:val="007452CF"/>
    <w:rsid w:val="007458E8"/>
    <w:rsid w:val="0074697D"/>
    <w:rsid w:val="00746F72"/>
    <w:rsid w:val="007477C9"/>
    <w:rsid w:val="007500E4"/>
    <w:rsid w:val="00751CF0"/>
    <w:rsid w:val="0075278D"/>
    <w:rsid w:val="00752A7D"/>
    <w:rsid w:val="00753A6B"/>
    <w:rsid w:val="00754D7D"/>
    <w:rsid w:val="00754F32"/>
    <w:rsid w:val="007550B4"/>
    <w:rsid w:val="00755314"/>
    <w:rsid w:val="007558C4"/>
    <w:rsid w:val="00755C3E"/>
    <w:rsid w:val="00757096"/>
    <w:rsid w:val="00757BE4"/>
    <w:rsid w:val="00757F25"/>
    <w:rsid w:val="007601B6"/>
    <w:rsid w:val="00760570"/>
    <w:rsid w:val="00761C17"/>
    <w:rsid w:val="007620EB"/>
    <w:rsid w:val="0076227C"/>
    <w:rsid w:val="00762326"/>
    <w:rsid w:val="00762588"/>
    <w:rsid w:val="007628B2"/>
    <w:rsid w:val="00762CB1"/>
    <w:rsid w:val="0076433C"/>
    <w:rsid w:val="007654E5"/>
    <w:rsid w:val="0076609A"/>
    <w:rsid w:val="007663F2"/>
    <w:rsid w:val="007668C0"/>
    <w:rsid w:val="00770C66"/>
    <w:rsid w:val="007719DB"/>
    <w:rsid w:val="00772DCC"/>
    <w:rsid w:val="00772F91"/>
    <w:rsid w:val="007731FB"/>
    <w:rsid w:val="007732FC"/>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359"/>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70C"/>
    <w:rsid w:val="007A6809"/>
    <w:rsid w:val="007A72FB"/>
    <w:rsid w:val="007B0C6C"/>
    <w:rsid w:val="007B0D5D"/>
    <w:rsid w:val="007B0DE3"/>
    <w:rsid w:val="007B27D2"/>
    <w:rsid w:val="007B2EAC"/>
    <w:rsid w:val="007B4EF8"/>
    <w:rsid w:val="007B5195"/>
    <w:rsid w:val="007B58FA"/>
    <w:rsid w:val="007B5B56"/>
    <w:rsid w:val="007B63B7"/>
    <w:rsid w:val="007B6449"/>
    <w:rsid w:val="007C01B6"/>
    <w:rsid w:val="007C06DA"/>
    <w:rsid w:val="007C1173"/>
    <w:rsid w:val="007C118E"/>
    <w:rsid w:val="007C12C9"/>
    <w:rsid w:val="007C18C2"/>
    <w:rsid w:val="007C2E49"/>
    <w:rsid w:val="007C2EFF"/>
    <w:rsid w:val="007C3016"/>
    <w:rsid w:val="007C4E56"/>
    <w:rsid w:val="007C54FC"/>
    <w:rsid w:val="007C599A"/>
    <w:rsid w:val="007C5A4E"/>
    <w:rsid w:val="007C669D"/>
    <w:rsid w:val="007C6872"/>
    <w:rsid w:val="007C6E00"/>
    <w:rsid w:val="007C72A8"/>
    <w:rsid w:val="007C753F"/>
    <w:rsid w:val="007C7837"/>
    <w:rsid w:val="007D04AF"/>
    <w:rsid w:val="007D2289"/>
    <w:rsid w:val="007D2899"/>
    <w:rsid w:val="007D2CD1"/>
    <w:rsid w:val="007D47CD"/>
    <w:rsid w:val="007D4CA9"/>
    <w:rsid w:val="007D6CE6"/>
    <w:rsid w:val="007E1193"/>
    <w:rsid w:val="007E1275"/>
    <w:rsid w:val="007E1C51"/>
    <w:rsid w:val="007E211F"/>
    <w:rsid w:val="007E2178"/>
    <w:rsid w:val="007E2CC8"/>
    <w:rsid w:val="007E32D9"/>
    <w:rsid w:val="007E3565"/>
    <w:rsid w:val="007E4B1F"/>
    <w:rsid w:val="007E521D"/>
    <w:rsid w:val="007E57E8"/>
    <w:rsid w:val="007E5B8D"/>
    <w:rsid w:val="007E61EC"/>
    <w:rsid w:val="007E67F4"/>
    <w:rsid w:val="007E74E4"/>
    <w:rsid w:val="007F0B26"/>
    <w:rsid w:val="007F0C18"/>
    <w:rsid w:val="007F1496"/>
    <w:rsid w:val="007F26CE"/>
    <w:rsid w:val="007F275A"/>
    <w:rsid w:val="007F4A74"/>
    <w:rsid w:val="007F4C47"/>
    <w:rsid w:val="007F51CC"/>
    <w:rsid w:val="007F5F94"/>
    <w:rsid w:val="007F720D"/>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5A78"/>
    <w:rsid w:val="00805E4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3E"/>
    <w:rsid w:val="00813F05"/>
    <w:rsid w:val="008144EA"/>
    <w:rsid w:val="008144F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2EB9"/>
    <w:rsid w:val="008343EF"/>
    <w:rsid w:val="00834639"/>
    <w:rsid w:val="00834899"/>
    <w:rsid w:val="00834D64"/>
    <w:rsid w:val="00835AEF"/>
    <w:rsid w:val="00835FD5"/>
    <w:rsid w:val="00836C03"/>
    <w:rsid w:val="00837AA5"/>
    <w:rsid w:val="0084009E"/>
    <w:rsid w:val="0084078A"/>
    <w:rsid w:val="00841439"/>
    <w:rsid w:val="00841619"/>
    <w:rsid w:val="0084182C"/>
    <w:rsid w:val="00842010"/>
    <w:rsid w:val="0084318E"/>
    <w:rsid w:val="008436A4"/>
    <w:rsid w:val="0084379E"/>
    <w:rsid w:val="00844161"/>
    <w:rsid w:val="00845337"/>
    <w:rsid w:val="00845702"/>
    <w:rsid w:val="00846038"/>
    <w:rsid w:val="00846244"/>
    <w:rsid w:val="0084627F"/>
    <w:rsid w:val="00846A26"/>
    <w:rsid w:val="00847AFD"/>
    <w:rsid w:val="00847D73"/>
    <w:rsid w:val="00847F39"/>
    <w:rsid w:val="008505D7"/>
    <w:rsid w:val="008509C9"/>
    <w:rsid w:val="00852E67"/>
    <w:rsid w:val="00853B27"/>
    <w:rsid w:val="0085400A"/>
    <w:rsid w:val="0085443D"/>
    <w:rsid w:val="008562A0"/>
    <w:rsid w:val="0085660A"/>
    <w:rsid w:val="00856FF7"/>
    <w:rsid w:val="0085743F"/>
    <w:rsid w:val="0085775F"/>
    <w:rsid w:val="00857AA3"/>
    <w:rsid w:val="00857D43"/>
    <w:rsid w:val="008604F8"/>
    <w:rsid w:val="00860D0C"/>
    <w:rsid w:val="00861728"/>
    <w:rsid w:val="008619E4"/>
    <w:rsid w:val="00861DD3"/>
    <w:rsid w:val="00862A61"/>
    <w:rsid w:val="008632C0"/>
    <w:rsid w:val="00864B96"/>
    <w:rsid w:val="00865A8B"/>
    <w:rsid w:val="00866995"/>
    <w:rsid w:val="00867151"/>
    <w:rsid w:val="0086772C"/>
    <w:rsid w:val="00867E07"/>
    <w:rsid w:val="008708AF"/>
    <w:rsid w:val="00870EAF"/>
    <w:rsid w:val="00871CE9"/>
    <w:rsid w:val="00872994"/>
    <w:rsid w:val="00873DAC"/>
    <w:rsid w:val="00874DFD"/>
    <w:rsid w:val="00875013"/>
    <w:rsid w:val="0087541C"/>
    <w:rsid w:val="008760A4"/>
    <w:rsid w:val="00876FAA"/>
    <w:rsid w:val="008772BE"/>
    <w:rsid w:val="008772D7"/>
    <w:rsid w:val="008778C4"/>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411"/>
    <w:rsid w:val="008915DE"/>
    <w:rsid w:val="00891718"/>
    <w:rsid w:val="00891E17"/>
    <w:rsid w:val="00892DDB"/>
    <w:rsid w:val="0089367F"/>
    <w:rsid w:val="00893B71"/>
    <w:rsid w:val="0089466D"/>
    <w:rsid w:val="00894E3A"/>
    <w:rsid w:val="008951A8"/>
    <w:rsid w:val="0089544E"/>
    <w:rsid w:val="00895ACA"/>
    <w:rsid w:val="00895FD4"/>
    <w:rsid w:val="008964F5"/>
    <w:rsid w:val="008968D7"/>
    <w:rsid w:val="008969B8"/>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348"/>
    <w:rsid w:val="008B0F95"/>
    <w:rsid w:val="008B13DF"/>
    <w:rsid w:val="008B1C49"/>
    <w:rsid w:val="008B1ED0"/>
    <w:rsid w:val="008B224D"/>
    <w:rsid w:val="008B356B"/>
    <w:rsid w:val="008B3ED7"/>
    <w:rsid w:val="008B4239"/>
    <w:rsid w:val="008B4E9B"/>
    <w:rsid w:val="008B5ED3"/>
    <w:rsid w:val="008B61A2"/>
    <w:rsid w:val="008B64A6"/>
    <w:rsid w:val="008B6932"/>
    <w:rsid w:val="008B6CFB"/>
    <w:rsid w:val="008B77F7"/>
    <w:rsid w:val="008B7B1D"/>
    <w:rsid w:val="008C0215"/>
    <w:rsid w:val="008C031F"/>
    <w:rsid w:val="008C10DA"/>
    <w:rsid w:val="008C23A2"/>
    <w:rsid w:val="008C333F"/>
    <w:rsid w:val="008C3E07"/>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3800"/>
    <w:rsid w:val="008E44C5"/>
    <w:rsid w:val="008E5C06"/>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639"/>
    <w:rsid w:val="008F77B5"/>
    <w:rsid w:val="009005EE"/>
    <w:rsid w:val="00900663"/>
    <w:rsid w:val="009017D9"/>
    <w:rsid w:val="0090247D"/>
    <w:rsid w:val="00902497"/>
    <w:rsid w:val="00903D25"/>
    <w:rsid w:val="00903EC0"/>
    <w:rsid w:val="009042F2"/>
    <w:rsid w:val="00904CAB"/>
    <w:rsid w:val="00904DB3"/>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88E"/>
    <w:rsid w:val="009159CA"/>
    <w:rsid w:val="00916A01"/>
    <w:rsid w:val="009175DC"/>
    <w:rsid w:val="00917B84"/>
    <w:rsid w:val="009200ED"/>
    <w:rsid w:val="009201E7"/>
    <w:rsid w:val="00920205"/>
    <w:rsid w:val="009207B9"/>
    <w:rsid w:val="00920F62"/>
    <w:rsid w:val="009224E7"/>
    <w:rsid w:val="0092276F"/>
    <w:rsid w:val="00922DE5"/>
    <w:rsid w:val="00923C16"/>
    <w:rsid w:val="0092405A"/>
    <w:rsid w:val="00925B35"/>
    <w:rsid w:val="0092609D"/>
    <w:rsid w:val="0092641C"/>
    <w:rsid w:val="00926EC6"/>
    <w:rsid w:val="00927DB4"/>
    <w:rsid w:val="0093022F"/>
    <w:rsid w:val="00930579"/>
    <w:rsid w:val="009307BC"/>
    <w:rsid w:val="00930C2E"/>
    <w:rsid w:val="0093144C"/>
    <w:rsid w:val="009314C8"/>
    <w:rsid w:val="0093196F"/>
    <w:rsid w:val="009321D0"/>
    <w:rsid w:val="009339EC"/>
    <w:rsid w:val="00933E4D"/>
    <w:rsid w:val="009340B4"/>
    <w:rsid w:val="0093430D"/>
    <w:rsid w:val="00934FC0"/>
    <w:rsid w:val="00935285"/>
    <w:rsid w:val="009355B9"/>
    <w:rsid w:val="00936241"/>
    <w:rsid w:val="00936A90"/>
    <w:rsid w:val="009371E8"/>
    <w:rsid w:val="0093763B"/>
    <w:rsid w:val="00937D9C"/>
    <w:rsid w:val="00940474"/>
    <w:rsid w:val="009407FC"/>
    <w:rsid w:val="00940CCA"/>
    <w:rsid w:val="00940E8F"/>
    <w:rsid w:val="0094103D"/>
    <w:rsid w:val="00941429"/>
    <w:rsid w:val="009416AD"/>
    <w:rsid w:val="009417D0"/>
    <w:rsid w:val="009419BF"/>
    <w:rsid w:val="009428CB"/>
    <w:rsid w:val="0094443D"/>
    <w:rsid w:val="00944B6C"/>
    <w:rsid w:val="0094506E"/>
    <w:rsid w:val="00946954"/>
    <w:rsid w:val="009470D1"/>
    <w:rsid w:val="00947171"/>
    <w:rsid w:val="00947CE3"/>
    <w:rsid w:val="00950813"/>
    <w:rsid w:val="009508A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67D1F"/>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828"/>
    <w:rsid w:val="00986FE0"/>
    <w:rsid w:val="0098716E"/>
    <w:rsid w:val="009875C1"/>
    <w:rsid w:val="009877B2"/>
    <w:rsid w:val="00987DA6"/>
    <w:rsid w:val="009903D8"/>
    <w:rsid w:val="00990B18"/>
    <w:rsid w:val="00991607"/>
    <w:rsid w:val="00991E15"/>
    <w:rsid w:val="00992913"/>
    <w:rsid w:val="00992EE5"/>
    <w:rsid w:val="00993E0F"/>
    <w:rsid w:val="00993E14"/>
    <w:rsid w:val="009960E9"/>
    <w:rsid w:val="009964AB"/>
    <w:rsid w:val="009967C8"/>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3FAD"/>
    <w:rsid w:val="009B45EB"/>
    <w:rsid w:val="009B4B74"/>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0F05"/>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233"/>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529"/>
    <w:rsid w:val="00A14E3E"/>
    <w:rsid w:val="00A151A8"/>
    <w:rsid w:val="00A15A19"/>
    <w:rsid w:val="00A15FFD"/>
    <w:rsid w:val="00A16647"/>
    <w:rsid w:val="00A16AE1"/>
    <w:rsid w:val="00A179C1"/>
    <w:rsid w:val="00A20110"/>
    <w:rsid w:val="00A205B6"/>
    <w:rsid w:val="00A21BE5"/>
    <w:rsid w:val="00A21CEE"/>
    <w:rsid w:val="00A21EEF"/>
    <w:rsid w:val="00A21F75"/>
    <w:rsid w:val="00A2240D"/>
    <w:rsid w:val="00A227A2"/>
    <w:rsid w:val="00A22D92"/>
    <w:rsid w:val="00A22EA2"/>
    <w:rsid w:val="00A235BD"/>
    <w:rsid w:val="00A23D27"/>
    <w:rsid w:val="00A23D86"/>
    <w:rsid w:val="00A23EB5"/>
    <w:rsid w:val="00A24673"/>
    <w:rsid w:val="00A262F3"/>
    <w:rsid w:val="00A2732D"/>
    <w:rsid w:val="00A27662"/>
    <w:rsid w:val="00A2794D"/>
    <w:rsid w:val="00A27A25"/>
    <w:rsid w:val="00A27A6E"/>
    <w:rsid w:val="00A3037E"/>
    <w:rsid w:val="00A3069E"/>
    <w:rsid w:val="00A30ADB"/>
    <w:rsid w:val="00A310A7"/>
    <w:rsid w:val="00A31110"/>
    <w:rsid w:val="00A321A2"/>
    <w:rsid w:val="00A32D26"/>
    <w:rsid w:val="00A3606F"/>
    <w:rsid w:val="00A364F4"/>
    <w:rsid w:val="00A36FC4"/>
    <w:rsid w:val="00A40A6D"/>
    <w:rsid w:val="00A429AA"/>
    <w:rsid w:val="00A429E1"/>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DCF"/>
    <w:rsid w:val="00A57C83"/>
    <w:rsid w:val="00A57F99"/>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210"/>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0D7"/>
    <w:rsid w:val="00A83401"/>
    <w:rsid w:val="00A834BF"/>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5EEC"/>
    <w:rsid w:val="00A971F8"/>
    <w:rsid w:val="00A9739A"/>
    <w:rsid w:val="00A97B21"/>
    <w:rsid w:val="00AA0267"/>
    <w:rsid w:val="00AA04D8"/>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B1053"/>
    <w:rsid w:val="00AB19DD"/>
    <w:rsid w:val="00AB1AAE"/>
    <w:rsid w:val="00AB21F9"/>
    <w:rsid w:val="00AB22CC"/>
    <w:rsid w:val="00AB2C2E"/>
    <w:rsid w:val="00AB2E2D"/>
    <w:rsid w:val="00AB3909"/>
    <w:rsid w:val="00AB393C"/>
    <w:rsid w:val="00AB3A7E"/>
    <w:rsid w:val="00AB4143"/>
    <w:rsid w:val="00AB488E"/>
    <w:rsid w:val="00AB4A58"/>
    <w:rsid w:val="00AB540E"/>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900"/>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309"/>
    <w:rsid w:val="00AF7A7E"/>
    <w:rsid w:val="00B00983"/>
    <w:rsid w:val="00B01117"/>
    <w:rsid w:val="00B01816"/>
    <w:rsid w:val="00B01C49"/>
    <w:rsid w:val="00B0377A"/>
    <w:rsid w:val="00B04269"/>
    <w:rsid w:val="00B044CF"/>
    <w:rsid w:val="00B047F6"/>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0F"/>
    <w:rsid w:val="00B33144"/>
    <w:rsid w:val="00B33396"/>
    <w:rsid w:val="00B3367B"/>
    <w:rsid w:val="00B338BB"/>
    <w:rsid w:val="00B33D01"/>
    <w:rsid w:val="00B33E0A"/>
    <w:rsid w:val="00B33EDE"/>
    <w:rsid w:val="00B340A1"/>
    <w:rsid w:val="00B352AE"/>
    <w:rsid w:val="00B35B97"/>
    <w:rsid w:val="00B35BE7"/>
    <w:rsid w:val="00B35C4C"/>
    <w:rsid w:val="00B360DF"/>
    <w:rsid w:val="00B36AB7"/>
    <w:rsid w:val="00B379E7"/>
    <w:rsid w:val="00B37E7C"/>
    <w:rsid w:val="00B409AF"/>
    <w:rsid w:val="00B413BD"/>
    <w:rsid w:val="00B432A5"/>
    <w:rsid w:val="00B446A1"/>
    <w:rsid w:val="00B45791"/>
    <w:rsid w:val="00B46047"/>
    <w:rsid w:val="00B47880"/>
    <w:rsid w:val="00B5061D"/>
    <w:rsid w:val="00B509FF"/>
    <w:rsid w:val="00B5194E"/>
    <w:rsid w:val="00B5226E"/>
    <w:rsid w:val="00B522BF"/>
    <w:rsid w:val="00B5308B"/>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715E4"/>
    <w:rsid w:val="00B72124"/>
    <w:rsid w:val="00B72140"/>
    <w:rsid w:val="00B73844"/>
    <w:rsid w:val="00B73FC3"/>
    <w:rsid w:val="00B7441F"/>
    <w:rsid w:val="00B7443C"/>
    <w:rsid w:val="00B745E0"/>
    <w:rsid w:val="00B755FD"/>
    <w:rsid w:val="00B7658D"/>
    <w:rsid w:val="00B76B53"/>
    <w:rsid w:val="00B76F26"/>
    <w:rsid w:val="00B778AA"/>
    <w:rsid w:val="00B806A3"/>
    <w:rsid w:val="00B81794"/>
    <w:rsid w:val="00B82F31"/>
    <w:rsid w:val="00B84464"/>
    <w:rsid w:val="00B852B5"/>
    <w:rsid w:val="00B86269"/>
    <w:rsid w:val="00B872BE"/>
    <w:rsid w:val="00B90500"/>
    <w:rsid w:val="00B90B7A"/>
    <w:rsid w:val="00B920B4"/>
    <w:rsid w:val="00B92633"/>
    <w:rsid w:val="00B92B00"/>
    <w:rsid w:val="00B92BD1"/>
    <w:rsid w:val="00B934CD"/>
    <w:rsid w:val="00B935A4"/>
    <w:rsid w:val="00B9365B"/>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AB7"/>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4C4"/>
    <w:rsid w:val="00BC5646"/>
    <w:rsid w:val="00BC56BA"/>
    <w:rsid w:val="00BC5B9A"/>
    <w:rsid w:val="00BC76A1"/>
    <w:rsid w:val="00BC7C48"/>
    <w:rsid w:val="00BC7EA8"/>
    <w:rsid w:val="00BD0AED"/>
    <w:rsid w:val="00BD0C23"/>
    <w:rsid w:val="00BD10E4"/>
    <w:rsid w:val="00BD113A"/>
    <w:rsid w:val="00BD154F"/>
    <w:rsid w:val="00BD2330"/>
    <w:rsid w:val="00BD2D5C"/>
    <w:rsid w:val="00BD2D61"/>
    <w:rsid w:val="00BD33E3"/>
    <w:rsid w:val="00BD4554"/>
    <w:rsid w:val="00BD4727"/>
    <w:rsid w:val="00BD4B33"/>
    <w:rsid w:val="00BD5377"/>
    <w:rsid w:val="00BD54ED"/>
    <w:rsid w:val="00BD5737"/>
    <w:rsid w:val="00BD5AF5"/>
    <w:rsid w:val="00BD5C2D"/>
    <w:rsid w:val="00BD7D16"/>
    <w:rsid w:val="00BE15F1"/>
    <w:rsid w:val="00BE175F"/>
    <w:rsid w:val="00BE2082"/>
    <w:rsid w:val="00BE22CC"/>
    <w:rsid w:val="00BE22E0"/>
    <w:rsid w:val="00BE2999"/>
    <w:rsid w:val="00BE3383"/>
    <w:rsid w:val="00BE3DFC"/>
    <w:rsid w:val="00BE3F08"/>
    <w:rsid w:val="00BE454D"/>
    <w:rsid w:val="00BE4958"/>
    <w:rsid w:val="00BE4B1B"/>
    <w:rsid w:val="00BE4DB0"/>
    <w:rsid w:val="00BE4DD1"/>
    <w:rsid w:val="00BE6FE4"/>
    <w:rsid w:val="00BE7BB5"/>
    <w:rsid w:val="00BF0A47"/>
    <w:rsid w:val="00BF117A"/>
    <w:rsid w:val="00BF1B1F"/>
    <w:rsid w:val="00BF3A02"/>
    <w:rsid w:val="00BF40A8"/>
    <w:rsid w:val="00BF49E1"/>
    <w:rsid w:val="00BF5DEF"/>
    <w:rsid w:val="00BF69EA"/>
    <w:rsid w:val="00BF6D33"/>
    <w:rsid w:val="00BF747F"/>
    <w:rsid w:val="00C00F79"/>
    <w:rsid w:val="00C018D6"/>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CD2"/>
    <w:rsid w:val="00C36317"/>
    <w:rsid w:val="00C37693"/>
    <w:rsid w:val="00C3796D"/>
    <w:rsid w:val="00C40AC8"/>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9F2"/>
    <w:rsid w:val="00C72B33"/>
    <w:rsid w:val="00C732DA"/>
    <w:rsid w:val="00C73543"/>
    <w:rsid w:val="00C7377E"/>
    <w:rsid w:val="00C73E77"/>
    <w:rsid w:val="00C742AD"/>
    <w:rsid w:val="00C74772"/>
    <w:rsid w:val="00C747CA"/>
    <w:rsid w:val="00C74B29"/>
    <w:rsid w:val="00C757C6"/>
    <w:rsid w:val="00C75A09"/>
    <w:rsid w:val="00C75B10"/>
    <w:rsid w:val="00C76A00"/>
    <w:rsid w:val="00C80BCE"/>
    <w:rsid w:val="00C81037"/>
    <w:rsid w:val="00C81723"/>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7"/>
    <w:rsid w:val="00CA519A"/>
    <w:rsid w:val="00CA5289"/>
    <w:rsid w:val="00CA5709"/>
    <w:rsid w:val="00CA62B2"/>
    <w:rsid w:val="00CA6A11"/>
    <w:rsid w:val="00CA7AC9"/>
    <w:rsid w:val="00CB0772"/>
    <w:rsid w:val="00CB0A68"/>
    <w:rsid w:val="00CB0F18"/>
    <w:rsid w:val="00CB1732"/>
    <w:rsid w:val="00CB1E40"/>
    <w:rsid w:val="00CB229C"/>
    <w:rsid w:val="00CB2AC8"/>
    <w:rsid w:val="00CB30DD"/>
    <w:rsid w:val="00CB32F7"/>
    <w:rsid w:val="00CB3578"/>
    <w:rsid w:val="00CB3579"/>
    <w:rsid w:val="00CB44D3"/>
    <w:rsid w:val="00CB4775"/>
    <w:rsid w:val="00CB68E3"/>
    <w:rsid w:val="00CB6A42"/>
    <w:rsid w:val="00CB6C20"/>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7D"/>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C4B"/>
    <w:rsid w:val="00D150E6"/>
    <w:rsid w:val="00D1519B"/>
    <w:rsid w:val="00D15499"/>
    <w:rsid w:val="00D1565F"/>
    <w:rsid w:val="00D15807"/>
    <w:rsid w:val="00D16526"/>
    <w:rsid w:val="00D17A46"/>
    <w:rsid w:val="00D17CAE"/>
    <w:rsid w:val="00D200D5"/>
    <w:rsid w:val="00D205FA"/>
    <w:rsid w:val="00D20AC1"/>
    <w:rsid w:val="00D21232"/>
    <w:rsid w:val="00D21736"/>
    <w:rsid w:val="00D21CA2"/>
    <w:rsid w:val="00D21D17"/>
    <w:rsid w:val="00D22E7A"/>
    <w:rsid w:val="00D24D18"/>
    <w:rsid w:val="00D26312"/>
    <w:rsid w:val="00D26419"/>
    <w:rsid w:val="00D26BA2"/>
    <w:rsid w:val="00D273DE"/>
    <w:rsid w:val="00D31226"/>
    <w:rsid w:val="00D31FEA"/>
    <w:rsid w:val="00D3265C"/>
    <w:rsid w:val="00D32F25"/>
    <w:rsid w:val="00D3342D"/>
    <w:rsid w:val="00D33802"/>
    <w:rsid w:val="00D33D97"/>
    <w:rsid w:val="00D342C8"/>
    <w:rsid w:val="00D34B7F"/>
    <w:rsid w:val="00D35BAA"/>
    <w:rsid w:val="00D360DF"/>
    <w:rsid w:val="00D36127"/>
    <w:rsid w:val="00D37310"/>
    <w:rsid w:val="00D400A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01"/>
    <w:rsid w:val="00D5324B"/>
    <w:rsid w:val="00D5501D"/>
    <w:rsid w:val="00D550E6"/>
    <w:rsid w:val="00D55160"/>
    <w:rsid w:val="00D554F4"/>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7A6"/>
    <w:rsid w:val="00D72F93"/>
    <w:rsid w:val="00D73006"/>
    <w:rsid w:val="00D7304F"/>
    <w:rsid w:val="00D733F3"/>
    <w:rsid w:val="00D7361F"/>
    <w:rsid w:val="00D744C7"/>
    <w:rsid w:val="00D74AC4"/>
    <w:rsid w:val="00D750FB"/>
    <w:rsid w:val="00D75151"/>
    <w:rsid w:val="00D753D3"/>
    <w:rsid w:val="00D76896"/>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87B"/>
    <w:rsid w:val="00D83FDD"/>
    <w:rsid w:val="00D84450"/>
    <w:rsid w:val="00D84977"/>
    <w:rsid w:val="00D84F25"/>
    <w:rsid w:val="00D8584A"/>
    <w:rsid w:val="00D85CD8"/>
    <w:rsid w:val="00D8720A"/>
    <w:rsid w:val="00D873C3"/>
    <w:rsid w:val="00D876C1"/>
    <w:rsid w:val="00D9016E"/>
    <w:rsid w:val="00D90931"/>
    <w:rsid w:val="00D91130"/>
    <w:rsid w:val="00D9152D"/>
    <w:rsid w:val="00D91D93"/>
    <w:rsid w:val="00D91DB5"/>
    <w:rsid w:val="00D92A44"/>
    <w:rsid w:val="00D93592"/>
    <w:rsid w:val="00D93A6E"/>
    <w:rsid w:val="00D9422C"/>
    <w:rsid w:val="00D9497B"/>
    <w:rsid w:val="00D95116"/>
    <w:rsid w:val="00D9583D"/>
    <w:rsid w:val="00D9626E"/>
    <w:rsid w:val="00D96993"/>
    <w:rsid w:val="00D96D44"/>
    <w:rsid w:val="00D970A6"/>
    <w:rsid w:val="00D97F1F"/>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51D"/>
    <w:rsid w:val="00DA565E"/>
    <w:rsid w:val="00DA5775"/>
    <w:rsid w:val="00DA779D"/>
    <w:rsid w:val="00DB2462"/>
    <w:rsid w:val="00DB313B"/>
    <w:rsid w:val="00DB3172"/>
    <w:rsid w:val="00DB38D8"/>
    <w:rsid w:val="00DB3907"/>
    <w:rsid w:val="00DB3C88"/>
    <w:rsid w:val="00DB4398"/>
    <w:rsid w:val="00DB45C6"/>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540"/>
    <w:rsid w:val="00DE1AC3"/>
    <w:rsid w:val="00DE25C9"/>
    <w:rsid w:val="00DE2A5B"/>
    <w:rsid w:val="00DE43E9"/>
    <w:rsid w:val="00DE4CEC"/>
    <w:rsid w:val="00DE593B"/>
    <w:rsid w:val="00DE5A83"/>
    <w:rsid w:val="00DE61CE"/>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B5C"/>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5A26"/>
    <w:rsid w:val="00E36B2F"/>
    <w:rsid w:val="00E377D8"/>
    <w:rsid w:val="00E408DB"/>
    <w:rsid w:val="00E40900"/>
    <w:rsid w:val="00E419F2"/>
    <w:rsid w:val="00E423DD"/>
    <w:rsid w:val="00E43219"/>
    <w:rsid w:val="00E4357B"/>
    <w:rsid w:val="00E43707"/>
    <w:rsid w:val="00E43C1B"/>
    <w:rsid w:val="00E43D4D"/>
    <w:rsid w:val="00E44342"/>
    <w:rsid w:val="00E4441F"/>
    <w:rsid w:val="00E44EE4"/>
    <w:rsid w:val="00E4542B"/>
    <w:rsid w:val="00E47725"/>
    <w:rsid w:val="00E5080E"/>
    <w:rsid w:val="00E50C8F"/>
    <w:rsid w:val="00E50CF3"/>
    <w:rsid w:val="00E517C8"/>
    <w:rsid w:val="00E527E7"/>
    <w:rsid w:val="00E532E4"/>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1F1E"/>
    <w:rsid w:val="00E72C3C"/>
    <w:rsid w:val="00E731B1"/>
    <w:rsid w:val="00E73AB7"/>
    <w:rsid w:val="00E7418B"/>
    <w:rsid w:val="00E742B9"/>
    <w:rsid w:val="00E74A7C"/>
    <w:rsid w:val="00E7520D"/>
    <w:rsid w:val="00E7535E"/>
    <w:rsid w:val="00E75EBB"/>
    <w:rsid w:val="00E766D4"/>
    <w:rsid w:val="00E7685E"/>
    <w:rsid w:val="00E8023E"/>
    <w:rsid w:val="00E80295"/>
    <w:rsid w:val="00E80607"/>
    <w:rsid w:val="00E807EB"/>
    <w:rsid w:val="00E80A67"/>
    <w:rsid w:val="00E81602"/>
    <w:rsid w:val="00E81CCA"/>
    <w:rsid w:val="00E81E01"/>
    <w:rsid w:val="00E82948"/>
    <w:rsid w:val="00E82DC2"/>
    <w:rsid w:val="00E83311"/>
    <w:rsid w:val="00E8344A"/>
    <w:rsid w:val="00E83905"/>
    <w:rsid w:val="00E83C5F"/>
    <w:rsid w:val="00E83CA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30B3"/>
    <w:rsid w:val="00EA4A7A"/>
    <w:rsid w:val="00EA544B"/>
    <w:rsid w:val="00EA5BD9"/>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C02"/>
    <w:rsid w:val="00ED67BD"/>
    <w:rsid w:val="00ED73BB"/>
    <w:rsid w:val="00EE076E"/>
    <w:rsid w:val="00EE07FF"/>
    <w:rsid w:val="00EE0950"/>
    <w:rsid w:val="00EE1502"/>
    <w:rsid w:val="00EE1B6C"/>
    <w:rsid w:val="00EE249C"/>
    <w:rsid w:val="00EE38D7"/>
    <w:rsid w:val="00EE38E7"/>
    <w:rsid w:val="00EE5452"/>
    <w:rsid w:val="00EE59DE"/>
    <w:rsid w:val="00EE6981"/>
    <w:rsid w:val="00EE75FD"/>
    <w:rsid w:val="00EE7EFC"/>
    <w:rsid w:val="00EE7F94"/>
    <w:rsid w:val="00EF155D"/>
    <w:rsid w:val="00EF34CA"/>
    <w:rsid w:val="00EF366C"/>
    <w:rsid w:val="00EF3D73"/>
    <w:rsid w:val="00EF5F75"/>
    <w:rsid w:val="00EF74F9"/>
    <w:rsid w:val="00EF7C60"/>
    <w:rsid w:val="00F00F67"/>
    <w:rsid w:val="00F01AFB"/>
    <w:rsid w:val="00F023E8"/>
    <w:rsid w:val="00F02502"/>
    <w:rsid w:val="00F027DF"/>
    <w:rsid w:val="00F03822"/>
    <w:rsid w:val="00F03B3A"/>
    <w:rsid w:val="00F043EE"/>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3FEA"/>
    <w:rsid w:val="00F345D2"/>
    <w:rsid w:val="00F349CB"/>
    <w:rsid w:val="00F34A38"/>
    <w:rsid w:val="00F35409"/>
    <w:rsid w:val="00F354C9"/>
    <w:rsid w:val="00F368B6"/>
    <w:rsid w:val="00F36A11"/>
    <w:rsid w:val="00F36C90"/>
    <w:rsid w:val="00F36D83"/>
    <w:rsid w:val="00F3776C"/>
    <w:rsid w:val="00F4013A"/>
    <w:rsid w:val="00F40694"/>
    <w:rsid w:val="00F42A43"/>
    <w:rsid w:val="00F42BC0"/>
    <w:rsid w:val="00F437E7"/>
    <w:rsid w:val="00F43FE8"/>
    <w:rsid w:val="00F45965"/>
    <w:rsid w:val="00F465A4"/>
    <w:rsid w:val="00F4789D"/>
    <w:rsid w:val="00F47E15"/>
    <w:rsid w:val="00F47FDF"/>
    <w:rsid w:val="00F50F32"/>
    <w:rsid w:val="00F5110D"/>
    <w:rsid w:val="00F51233"/>
    <w:rsid w:val="00F517A3"/>
    <w:rsid w:val="00F5187D"/>
    <w:rsid w:val="00F52796"/>
    <w:rsid w:val="00F52EA7"/>
    <w:rsid w:val="00F53716"/>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222"/>
    <w:rsid w:val="00F70D7E"/>
    <w:rsid w:val="00F711A2"/>
    <w:rsid w:val="00F734A5"/>
    <w:rsid w:val="00F739C8"/>
    <w:rsid w:val="00F73F58"/>
    <w:rsid w:val="00F74642"/>
    <w:rsid w:val="00F75F30"/>
    <w:rsid w:val="00F75FF6"/>
    <w:rsid w:val="00F76803"/>
    <w:rsid w:val="00F7689F"/>
    <w:rsid w:val="00F76C50"/>
    <w:rsid w:val="00F803BE"/>
    <w:rsid w:val="00F8331A"/>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699A"/>
    <w:rsid w:val="00F979B7"/>
    <w:rsid w:val="00F97E39"/>
    <w:rsid w:val="00FA03E1"/>
    <w:rsid w:val="00FA07B0"/>
    <w:rsid w:val="00FA0AAE"/>
    <w:rsid w:val="00FA1345"/>
    <w:rsid w:val="00FA241B"/>
    <w:rsid w:val="00FA2B04"/>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838"/>
    <w:rsid w:val="00FB4D79"/>
    <w:rsid w:val="00FB5079"/>
    <w:rsid w:val="00FB6560"/>
    <w:rsid w:val="00FB6CE4"/>
    <w:rsid w:val="00FB75B5"/>
    <w:rsid w:val="00FB7642"/>
    <w:rsid w:val="00FB7E90"/>
    <w:rsid w:val="00FC017C"/>
    <w:rsid w:val="00FC069F"/>
    <w:rsid w:val="00FC13BC"/>
    <w:rsid w:val="00FC14CD"/>
    <w:rsid w:val="00FC1614"/>
    <w:rsid w:val="00FC1696"/>
    <w:rsid w:val="00FC3A96"/>
    <w:rsid w:val="00FC4108"/>
    <w:rsid w:val="00FC4400"/>
    <w:rsid w:val="00FC502D"/>
    <w:rsid w:val="00FC5658"/>
    <w:rsid w:val="00FC5AA5"/>
    <w:rsid w:val="00FC6354"/>
    <w:rsid w:val="00FC6995"/>
    <w:rsid w:val="00FC7244"/>
    <w:rsid w:val="00FC76E9"/>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65B"/>
    <w:rsid w:val="00FE2DB8"/>
    <w:rsid w:val="00FE2E74"/>
    <w:rsid w:val="00FE2E7B"/>
    <w:rsid w:val="00FE2FB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2BA6CB"/>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https://arxiv.org/pdf/1710.09449.pdf" TargetMode="Externa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2</b:RefOrder>
  </b:Source>
  <b:Source>
    <b:Tag>Qua1</b:Tag>
    <b:SourceType>Report</b:SourceType>
    <b:Guid>{9E17078B-D693-4933-96D9-23F560098CB0}</b:Guid>
    <b:Title>RP-141664, "Study on Licensed-Assisted Access using LTE", Qualcomm, Huawei, Alcatel-Lucent</b:Title>
    <b:RefOrder>3</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4</b:RefOrder>
  </b:Source>
  <b:Source>
    <b:Tag>IEE12</b:Tag>
    <b:SourceType>Report</b:SourceType>
    <b:Guid>{41CDEE10-964A-484B-AD95-3E55CEDE37BD}</b:Guid>
    <b:Title>"Part 11: Wireless LAN Medium Access Control (MAC) and Physical Layer (PHY) Specifications", IEEE Standard 802.11 </b:Title>
    <b:Year>2012</b:Year>
    <b:RefOrder>5</b:RefOrder>
  </b:Source>
  <b:Source>
    <b:Tag>R4115</b:Tag>
    <b:SourceType>Report</b:SourceType>
    <b:Guid>{21436583-4357-492C-9B64-3A14F94DA724}</b:Guid>
    <b:Title>R4-150222, "LAA coexistence scenarios", Qualcomm Inc.</b:Title>
    <b:Year>Feb 2015</b:Year>
    <b:City>Athens</b:City>
    <b:RefOrder>6</b:RefOrder>
  </b:Source>
  <b:Source>
    <b:Tag>3GP12</b:Tag>
    <b:SourceType>Report</b:SourceType>
    <b:Guid>{C4A965B1-12C7-41A6-BC49-C349DFAA6E80}</b:Guid>
    <b:Title>3GPP TR 36.942 V11.0.0, “Radio Frequency (RF) system scenarios,” </b:Title>
    <b:Year>Sept. 2012</b:Year>
    <b:RefOrder>1</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ED0810EB-DE61-4843-B4E3-E487767C3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31</TotalTime>
  <Pages>8</Pages>
  <Words>1372</Words>
  <Characters>7823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19</cp:revision>
  <cp:lastPrinted>2017-10-02T17:41:00Z</cp:lastPrinted>
  <dcterms:created xsi:type="dcterms:W3CDTF">2017-11-16T19:14:00Z</dcterms:created>
  <dcterms:modified xsi:type="dcterms:W3CDTF">2017-11-17T21:26:00Z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-778717999</vt:i4>
  </property>
  <property fmtid="{D5CDD505-2E9C-101B-9397-08002B2CF9AE}" pid="11" name="_EmailSubject">
    <vt:lpwstr>check</vt:lpwstr>
  </property>
  <property fmtid="{D5CDD505-2E9C-101B-9397-08002B2CF9AE}" pid="12" name="_AuthorEmail">
    <vt:lpwstr>mpapaleo@qti.qualcomm.com</vt:lpwstr>
  </property>
  <property fmtid="{D5CDD505-2E9C-101B-9397-08002B2CF9AE}" pid="13" name="_AuthorEmailDisplayName">
    <vt:lpwstr>Marco Papaleo</vt:lpwstr>
  </property>
  <property fmtid="{D5CDD505-2E9C-101B-9397-08002B2CF9AE}" pid="14" name="_PreviousAdHocReviewCycleID">
    <vt:i4>-171226844</vt:i4>
  </property>
  <property fmtid="{D5CDD505-2E9C-101B-9397-08002B2CF9AE}" pid="15" name="_ReviewingToolsShownOnce">
    <vt:lpwstr/>
  </property>
</Properties>
</file>